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2B3" w:rsidRDefault="005332B3">
      <w:pPr>
        <w:pStyle w:val="normal0"/>
        <w:spacing w:after="113" w:line="283" w:lineRule="auto"/>
        <w:rPr>
          <w:color w:val="000000"/>
        </w:rPr>
      </w:pPr>
      <w:r>
        <w:rPr>
          <w:rFonts w:ascii="Times New Roman" w:hAnsi="Times New Roman" w:cs="Times New Roman"/>
          <w:color w:val="000000"/>
        </w:rPr>
        <w:t>OGGETTO:</w:t>
      </w:r>
    </w:p>
    <w:p w:rsidR="005332B3" w:rsidRDefault="005332B3">
      <w:pPr>
        <w:pStyle w:val="normal0"/>
        <w:spacing w:after="113" w:line="283" w:lineRule="auto"/>
        <w:jc w:val="both"/>
        <w:rPr>
          <w:color w:val="000000"/>
        </w:rPr>
      </w:pPr>
      <w:r>
        <w:rPr>
          <w:rFonts w:ascii="Times New Roman" w:hAnsi="Times New Roman" w:cs="Times New Roman"/>
          <w:color w:val="000000"/>
        </w:rPr>
        <w:t>“Disciplina interna per l’effettuazione dei controlli sulle dichiarazioni sostitutive di certificazione e dell’atto di notorietà di cui al D.P.R. n. 445/2000 – _______________ [</w:t>
      </w:r>
      <w:r>
        <w:rPr>
          <w:rFonts w:ascii="Times New Roman" w:hAnsi="Times New Roman" w:cs="Times New Roman"/>
          <w:i/>
          <w:color w:val="000000"/>
          <w:highlight w:val="yellow"/>
        </w:rPr>
        <w:t>inserire la denominazione dell’istituzione scolastica o formativa provinciale</w:t>
      </w:r>
      <w:r>
        <w:rPr>
          <w:rFonts w:ascii="Times New Roman" w:hAnsi="Times New Roman" w:cs="Times New Roman"/>
          <w:color w:val="000000"/>
        </w:rPr>
        <w:t>]</w:t>
      </w:r>
    </w:p>
    <w:p w:rsidR="005332B3" w:rsidRDefault="005332B3">
      <w:pPr>
        <w:pStyle w:val="normal0"/>
        <w:spacing w:after="113"/>
        <w:ind w:right="2765"/>
        <w:rPr>
          <w:rFonts w:ascii="Times New Roman" w:hAnsi="Times New Roman" w:cs="Times New Roman"/>
          <w:color w:val="000000"/>
          <w:sz w:val="22"/>
          <w:szCs w:val="22"/>
        </w:rPr>
      </w:pPr>
    </w:p>
    <w:p w:rsidR="005332B3" w:rsidRDefault="005332B3">
      <w:pPr>
        <w:pStyle w:val="normal0"/>
        <w:spacing w:after="113" w:line="326" w:lineRule="auto"/>
        <w:jc w:val="center"/>
        <w:rPr>
          <w:rFonts w:ascii="Times New Roman" w:hAnsi="Times New Roman" w:cs="Times New Roman"/>
          <w:color w:val="000000"/>
        </w:rPr>
      </w:pPr>
      <w:r>
        <w:rPr>
          <w:rFonts w:ascii="Times New Roman" w:hAnsi="Times New Roman" w:cs="Times New Roman"/>
          <w:b/>
          <w:color w:val="000000"/>
        </w:rPr>
        <w:t>DETERMINAZIONE DIRIGENZIALE</w:t>
      </w:r>
    </w:p>
    <w:p w:rsidR="005332B3" w:rsidRDefault="005332B3">
      <w:pPr>
        <w:pStyle w:val="normal0"/>
        <w:spacing w:after="113" w:line="274" w:lineRule="auto"/>
        <w:rPr>
          <w:rFonts w:ascii="Times New Roman" w:hAnsi="Times New Roman" w:cs="Times New Roman"/>
          <w:color w:val="000000"/>
        </w:rPr>
      </w:pPr>
      <w:r>
        <w:rPr>
          <w:rFonts w:ascii="Times New Roman" w:hAnsi="Times New Roman" w:cs="Times New Roman"/>
          <w:color w:val="000000"/>
        </w:rPr>
        <w:t>Premesso che:</w:t>
      </w:r>
    </w:p>
    <w:p w:rsidR="005332B3" w:rsidRDefault="005332B3">
      <w:pPr>
        <w:pStyle w:val="normal0"/>
        <w:numPr>
          <w:ilvl w:val="0"/>
          <w:numId w:val="12"/>
        </w:numPr>
        <w:tabs>
          <w:tab w:val="left" w:pos="536"/>
        </w:tabs>
        <w:spacing w:after="113" w:line="274" w:lineRule="auto"/>
        <w:jc w:val="both"/>
        <w:rPr>
          <w:rFonts w:ascii="Times New Roman" w:hAnsi="Times New Roman" w:cs="Times New Roman"/>
          <w:color w:val="000000"/>
        </w:rPr>
      </w:pPr>
      <w:r>
        <w:rPr>
          <w:rFonts w:ascii="Times New Roman" w:hAnsi="Times New Roman" w:cs="Times New Roman"/>
          <w:color w:val="000000"/>
        </w:rPr>
        <w:t>al fine di semplificare l’attività amministrativa e snellire in particolare gli adempimenti posti a carico del cittadino, il d.P.R. 28 dicembre 2000, n. 445 (</w:t>
      </w:r>
      <w:r>
        <w:rPr>
          <w:rFonts w:ascii="Times New Roman" w:hAnsi="Times New Roman" w:cs="Times New Roman"/>
          <w:i/>
          <w:color w:val="000000"/>
        </w:rPr>
        <w:t>Testo Unico delle disposizioni legislative e regolamentari in materia di documentazione amministrativa</w:t>
      </w:r>
      <w:r>
        <w:rPr>
          <w:rFonts w:ascii="Times New Roman" w:hAnsi="Times New Roman" w:cs="Times New Roman"/>
          <w:color w:val="000000"/>
        </w:rPr>
        <w:t>) prevede due tipologie di dichiarazioni sostitutive rese sotto la personale responsabilità del dichiarante, quali:</w:t>
      </w:r>
    </w:p>
    <w:p w:rsidR="005332B3" w:rsidRDefault="005332B3">
      <w:pPr>
        <w:pStyle w:val="normal0"/>
        <w:spacing w:after="113" w:line="274" w:lineRule="auto"/>
        <w:ind w:left="1133" w:hanging="283"/>
        <w:jc w:val="both"/>
        <w:rPr>
          <w:rFonts w:ascii="Times New Roman" w:hAnsi="Times New Roman" w:cs="Times New Roman"/>
          <w:color w:val="000000"/>
        </w:rPr>
      </w:pPr>
      <w:r>
        <w:rPr>
          <w:rFonts w:ascii="Times New Roman" w:hAnsi="Times New Roman" w:cs="Times New Roman"/>
          <w:color w:val="000000"/>
        </w:rPr>
        <w:t xml:space="preserve">a) la dichiarazione sostitutiva di certificazione: concernente i soli stati, qualità personali e fatti elencati in modo puntuale nell’articolo </w:t>
      </w:r>
      <w:r>
        <w:rPr>
          <w:rFonts w:ascii="Times New Roman" w:hAnsi="Times New Roman" w:cs="Times New Roman"/>
        </w:rPr>
        <w:t>46</w:t>
      </w:r>
      <w:r>
        <w:rPr>
          <w:rFonts w:ascii="Times New Roman" w:hAnsi="Times New Roman" w:cs="Times New Roman"/>
          <w:color w:val="000000"/>
        </w:rPr>
        <w:t xml:space="preserve"> del d.P.R. 445/2000;</w:t>
      </w:r>
    </w:p>
    <w:p w:rsidR="005332B3" w:rsidRDefault="005332B3">
      <w:pPr>
        <w:pStyle w:val="normal0"/>
        <w:spacing w:after="113" w:line="274" w:lineRule="auto"/>
        <w:ind w:left="1133" w:hanging="283"/>
        <w:jc w:val="both"/>
        <w:rPr>
          <w:rFonts w:ascii="Times New Roman" w:hAnsi="Times New Roman" w:cs="Times New Roman"/>
          <w:color w:val="000000"/>
        </w:rPr>
      </w:pPr>
      <w:r>
        <w:rPr>
          <w:rFonts w:ascii="Times New Roman" w:hAnsi="Times New Roman" w:cs="Times New Roman"/>
          <w:color w:val="000000"/>
        </w:rPr>
        <w:t>b) la</w:t>
      </w:r>
      <w:r>
        <w:rPr>
          <w:rFonts w:ascii="Times New Roman" w:hAnsi="Times New Roman" w:cs="Times New Roman"/>
        </w:rPr>
        <w:t xml:space="preserve"> </w:t>
      </w:r>
      <w:r>
        <w:rPr>
          <w:rFonts w:ascii="Times New Roman" w:hAnsi="Times New Roman" w:cs="Times New Roman"/>
          <w:color w:val="000000"/>
        </w:rPr>
        <w:t>dichiarazione sostitutiva dell’atto di notorietà: concernente stati, fatti o qualità personali non ricadenti tra quelli attestabili a titolo di dichiarazione sostitutiva di certificazione, anche quando non riguardanti direttamente il dichiarante, purché a sua diretta conoscenza e rese nel proprio interesse (articolo 47 del d.P.R. 445/2000);</w:t>
      </w:r>
    </w:p>
    <w:p w:rsidR="005332B3" w:rsidRDefault="005332B3">
      <w:pPr>
        <w:pStyle w:val="normal0"/>
        <w:numPr>
          <w:ilvl w:val="0"/>
          <w:numId w:val="5"/>
        </w:numPr>
        <w:tabs>
          <w:tab w:val="left" w:pos="621"/>
        </w:tabs>
        <w:spacing w:line="274" w:lineRule="auto"/>
        <w:jc w:val="both"/>
        <w:rPr>
          <w:rFonts w:ascii="Times New Roman" w:hAnsi="Times New Roman" w:cs="Times New Roman"/>
          <w:color w:val="000000"/>
          <w:sz w:val="22"/>
          <w:szCs w:val="22"/>
        </w:rPr>
      </w:pPr>
      <w:r>
        <w:rPr>
          <w:rFonts w:ascii="Times New Roman" w:hAnsi="Times New Roman" w:cs="Times New Roman"/>
          <w:color w:val="000000"/>
        </w:rPr>
        <w:t>sulla materia è successivamente intervenuto l’articolo 15 della legge 12 novembre 2011, n. 183 (</w:t>
      </w:r>
      <w:r>
        <w:rPr>
          <w:rFonts w:ascii="Times New Roman" w:hAnsi="Times New Roman" w:cs="Times New Roman"/>
          <w:i/>
          <w:color w:val="000000"/>
        </w:rPr>
        <w:t>legge di stabilità 2012</w:t>
      </w:r>
      <w:r>
        <w:rPr>
          <w:rFonts w:ascii="Times New Roman" w:hAnsi="Times New Roman" w:cs="Times New Roman"/>
          <w:color w:val="000000"/>
        </w:rPr>
        <w:t>), il quale ha apportato alcune modifiche al d.P.R. n. 445/2000 che merita ricordare in quanto finalizzate a ridurre la produzione di certificati da parte della pubblica amministrazione. Tali modifiche hanno riguardato in particolare l’articolo 40 al quale sono stati aggiunti i commi 01 e 02 che recitano</w:t>
      </w:r>
      <w:r>
        <w:rPr>
          <w:rFonts w:ascii="Times New Roman" w:hAnsi="Times New Roman" w:cs="Times New Roman"/>
          <w:color w:val="000000"/>
          <w:sz w:val="22"/>
          <w:szCs w:val="22"/>
        </w:rPr>
        <w:t>:</w:t>
      </w:r>
    </w:p>
    <w:p w:rsidR="005332B3" w:rsidRDefault="005332B3">
      <w:pPr>
        <w:pStyle w:val="normal0"/>
        <w:numPr>
          <w:ilvl w:val="1"/>
          <w:numId w:val="5"/>
        </w:numPr>
        <w:tabs>
          <w:tab w:val="left" w:pos="173"/>
        </w:tabs>
        <w:spacing w:line="274" w:lineRule="auto"/>
        <w:jc w:val="both"/>
        <w:rPr>
          <w:rFonts w:ascii="Times New Roman" w:hAnsi="Times New Roman" w:cs="Times New Roman"/>
          <w:i/>
          <w:color w:val="000000"/>
        </w:rPr>
      </w:pPr>
      <w:r>
        <w:rPr>
          <w:rFonts w:ascii="Times New Roman" w:hAnsi="Times New Roman" w:cs="Times New Roman"/>
          <w:i/>
          <w:color w:val="000000"/>
        </w:rPr>
        <w:t>“01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rsidR="005332B3" w:rsidRDefault="005332B3">
      <w:pPr>
        <w:pStyle w:val="normal0"/>
        <w:numPr>
          <w:ilvl w:val="1"/>
          <w:numId w:val="5"/>
        </w:numPr>
        <w:tabs>
          <w:tab w:val="left" w:pos="173"/>
        </w:tabs>
        <w:spacing w:after="113" w:line="274" w:lineRule="auto"/>
        <w:jc w:val="both"/>
        <w:rPr>
          <w:rFonts w:ascii="Times New Roman" w:hAnsi="Times New Roman" w:cs="Times New Roman"/>
          <w:color w:val="000000"/>
        </w:rPr>
      </w:pPr>
      <w:r>
        <w:rPr>
          <w:rFonts w:ascii="Times New Roman" w:hAnsi="Times New Roman" w:cs="Times New Roman"/>
          <w:i/>
          <w:color w:val="000000"/>
        </w:rPr>
        <w:t>02 Sulle certificazioni da produrre ai soggetti privati è apposta, a pena di nullità, la dicitura: «Il presente certificato non può essere prodotto agli organi della pubblica amministrazione o ai privati gestori di pubblici servizi»”</w:t>
      </w:r>
      <w:r>
        <w:rPr>
          <w:rFonts w:ascii="Times New Roman" w:hAnsi="Times New Roman" w:cs="Times New Roman"/>
          <w:color w:val="000000"/>
        </w:rPr>
        <w:t>.</w:t>
      </w:r>
    </w:p>
    <w:p w:rsidR="005332B3" w:rsidRDefault="005332B3">
      <w:pPr>
        <w:pStyle w:val="normal0"/>
        <w:tabs>
          <w:tab w:val="left" w:pos="396"/>
        </w:tabs>
        <w:spacing w:after="113" w:line="274" w:lineRule="auto"/>
        <w:ind w:left="708"/>
        <w:jc w:val="both"/>
        <w:rPr>
          <w:rFonts w:ascii="Times New Roman" w:hAnsi="Times New Roman" w:cs="Times New Roman"/>
          <w:color w:val="000000"/>
        </w:rPr>
      </w:pPr>
      <w:r>
        <w:rPr>
          <w:rFonts w:ascii="Times New Roman" w:hAnsi="Times New Roman" w:cs="Times New Roman"/>
          <w:color w:val="000000"/>
        </w:rPr>
        <w:t xml:space="preserve">Pertanto, a decorrere dal 1° gennaio 2012, le pubbliche amministrazioni e i soggetti privati gestori di pubblici servizi non possono più richiedere ed accettare certificati ed atti di notorietà in quanto ciò comporta violazione dei doveri d’ufficio ai sensi dell’articolo 74, comma 2, lettera a), del d.P.R. n. 445/2000. Le certificazioni rilasciate dalle pubbliche amministrazioni e i soggetti privati gestori di pubblici servizi sono infatti ora utilizzabili solo nei rapporti con i privati, ragione per cui sulle stesse deve essere apposta la dicitura </w:t>
      </w:r>
      <w:r>
        <w:rPr>
          <w:rFonts w:ascii="Times New Roman" w:hAnsi="Times New Roman" w:cs="Times New Roman"/>
          <w:i/>
          <w:color w:val="000000"/>
        </w:rPr>
        <w:t>“Il presente certificato non può essere prodotto agli organi della pubblica amministrazione o ai privati gestori di pubblici servizi”</w:t>
      </w:r>
      <w:r>
        <w:rPr>
          <w:rFonts w:ascii="Times New Roman" w:hAnsi="Times New Roman" w:cs="Times New Roman"/>
          <w:color w:val="000000"/>
        </w:rPr>
        <w:t xml:space="preserve"> a pena di nullità del certificato stesso e per non incorrere nella violazione dei doveri d’ufficio di cui all’articolo 74, comma 2, lett. c bis), del d.P.R. n. 445/2000; in merito è stata diramata a tutte le istituzioni scolastiche e formative provinciali una circolare da parte del Servizio Amministrazione e attività di supporto della Provincia autonoma di Trento in  data 12 dicembre 2012 (prot. n. 711377) avente ad oggetto “Certificati ed atti di notorietà”;</w:t>
      </w:r>
    </w:p>
    <w:p w:rsidR="005332B3" w:rsidRDefault="005332B3">
      <w:pPr>
        <w:pStyle w:val="normal0"/>
        <w:numPr>
          <w:ilvl w:val="0"/>
          <w:numId w:val="1"/>
        </w:numPr>
        <w:tabs>
          <w:tab w:val="left" w:pos="703"/>
        </w:tabs>
        <w:spacing w:after="113" w:line="274" w:lineRule="auto"/>
        <w:ind w:left="708" w:hanging="283"/>
        <w:jc w:val="both"/>
        <w:rPr>
          <w:rFonts w:ascii="Times New Roman" w:hAnsi="Times New Roman" w:cs="Times New Roman"/>
          <w:color w:val="000000"/>
        </w:rPr>
      </w:pPr>
      <w:r>
        <w:rPr>
          <w:rFonts w:ascii="Times New Roman" w:hAnsi="Times New Roman" w:cs="Times New Roman"/>
          <w:color w:val="000000"/>
        </w:rPr>
        <w:t>le dichiarazioni sostitutive di certificazione e dell’atto di notorietà semplificano e snelliscono gli adempimenti posti a carico del cittadino ma nel contempo comportano la necessaria effettuazione di controlli da parte della pubblicazione amministrazione accettante al fine di verificare la veridicità di quanto in esse dichiarato dal dichiarante;</w:t>
      </w:r>
    </w:p>
    <w:p w:rsidR="005332B3" w:rsidRDefault="005332B3">
      <w:pPr>
        <w:pStyle w:val="normal0"/>
        <w:widowControl w:val="0"/>
        <w:numPr>
          <w:ilvl w:val="0"/>
          <w:numId w:val="1"/>
        </w:numPr>
        <w:tabs>
          <w:tab w:val="left" w:pos="407"/>
        </w:tabs>
        <w:spacing w:line="276" w:lineRule="auto"/>
        <w:jc w:val="both"/>
        <w:rPr>
          <w:rFonts w:ascii="Times New Roman" w:hAnsi="Times New Roman" w:cs="Times New Roman"/>
        </w:rPr>
      </w:pPr>
      <w:r>
        <w:rPr>
          <w:rFonts w:ascii="Times New Roman" w:hAnsi="Times New Roman" w:cs="Times New Roman"/>
        </w:rPr>
        <w:t>il D.L. 19 maggio 2020, n. 34, convertito con legge 17 luglio 2020, n. 77 – Decreto Rilancio, ha apportato delle modifiche agli articoli 71 e 76 del DPR 445/2000 e introdotto il comma 1-bis all'articolo 75 dello stesso.  I vigenti articoli sono i seguenti:</w:t>
      </w:r>
    </w:p>
    <w:p w:rsidR="005332B3" w:rsidRDefault="005332B3">
      <w:pPr>
        <w:pStyle w:val="normal0"/>
        <w:numPr>
          <w:ilvl w:val="1"/>
          <w:numId w:val="1"/>
        </w:numPr>
        <w:tabs>
          <w:tab w:val="left" w:pos="407"/>
        </w:tabs>
        <w:spacing w:after="113" w:line="274" w:lineRule="auto"/>
        <w:ind w:left="1417" w:hanging="425"/>
        <w:jc w:val="both"/>
        <w:rPr>
          <w:rFonts w:ascii="Times New Roman" w:hAnsi="Times New Roman" w:cs="Times New Roman"/>
          <w:sz w:val="26"/>
          <w:szCs w:val="26"/>
        </w:rPr>
      </w:pPr>
      <w:r>
        <w:rPr>
          <w:rFonts w:ascii="Times New Roman" w:hAnsi="Times New Roman" w:cs="Times New Roman"/>
        </w:rPr>
        <w:t>Articolo 71 DPR 445/2000: “Le amministrazioni procedenti sono tenute ad effettuare idonei controlli, anche a campione in misura proporzionale al rischio e all’entità del beneficio, e nei casi di ragionevole dubbio, sulla veridicità delle dichiarazioni di cui agli articoli 46 e 47, anche successivamente all’erogazione dei benefici, comunque denominati, per i quali sono rese le dichiarazioni.”;</w:t>
      </w:r>
    </w:p>
    <w:p w:rsidR="005332B3" w:rsidRDefault="005332B3">
      <w:pPr>
        <w:pStyle w:val="normal0"/>
        <w:numPr>
          <w:ilvl w:val="1"/>
          <w:numId w:val="1"/>
        </w:numPr>
        <w:tabs>
          <w:tab w:val="left" w:pos="407"/>
        </w:tabs>
        <w:spacing w:after="113" w:line="274" w:lineRule="auto"/>
        <w:ind w:left="1417" w:hanging="425"/>
        <w:jc w:val="both"/>
        <w:rPr>
          <w:rFonts w:ascii="Times New Roman" w:hAnsi="Times New Roman" w:cs="Times New Roman"/>
          <w:sz w:val="26"/>
          <w:szCs w:val="26"/>
        </w:rPr>
      </w:pPr>
      <w:r>
        <w:rPr>
          <w:rFonts w:ascii="Times New Roman" w:hAnsi="Times New Roman" w:cs="Times New Roman"/>
        </w:rPr>
        <w:t>Articolo 75, comma 1-bis,  DPR 445/2000: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w:t>
      </w:r>
    </w:p>
    <w:p w:rsidR="005332B3" w:rsidRDefault="005332B3">
      <w:pPr>
        <w:pStyle w:val="normal0"/>
        <w:numPr>
          <w:ilvl w:val="1"/>
          <w:numId w:val="1"/>
        </w:numPr>
        <w:tabs>
          <w:tab w:val="left" w:pos="407"/>
        </w:tabs>
        <w:spacing w:after="113" w:line="274" w:lineRule="auto"/>
        <w:ind w:left="1417" w:hanging="425"/>
        <w:jc w:val="both"/>
        <w:rPr>
          <w:rFonts w:ascii="Times New Roman" w:hAnsi="Times New Roman" w:cs="Times New Roman"/>
          <w:sz w:val="22"/>
          <w:szCs w:val="22"/>
        </w:rPr>
      </w:pPr>
      <w:r>
        <w:rPr>
          <w:rFonts w:ascii="Times New Roman" w:hAnsi="Times New Roman" w:cs="Times New Roman"/>
        </w:rPr>
        <w:t>Articolo 76 DPR 445/2000: “La sanzione ordinariamente prevista dal codice penale è aumentata da un terzo alla metà.</w:t>
      </w:r>
      <w:r>
        <w:rPr>
          <w:rFonts w:ascii="Times New Roman" w:hAnsi="Times New Roman" w:cs="Times New Roman"/>
          <w:sz w:val="22"/>
          <w:szCs w:val="22"/>
        </w:rPr>
        <w:t>”</w:t>
      </w:r>
    </w:p>
    <w:p w:rsidR="005332B3" w:rsidRDefault="005332B3">
      <w:pPr>
        <w:pStyle w:val="normal0"/>
        <w:numPr>
          <w:ilvl w:val="0"/>
          <w:numId w:val="1"/>
        </w:numPr>
        <w:tabs>
          <w:tab w:val="left" w:pos="418"/>
        </w:tabs>
        <w:spacing w:after="113" w:line="274" w:lineRule="auto"/>
        <w:ind w:left="708" w:hanging="283"/>
        <w:jc w:val="both"/>
        <w:rPr>
          <w:rFonts w:ascii="Times New Roman" w:hAnsi="Times New Roman" w:cs="Times New Roman"/>
          <w:color w:val="000000"/>
        </w:rPr>
      </w:pPr>
      <w:r>
        <w:rPr>
          <w:rFonts w:ascii="Times New Roman" w:hAnsi="Times New Roman" w:cs="Times New Roman"/>
          <w:color w:val="000000"/>
        </w:rPr>
        <w:t xml:space="preserve">in merito alle modalità di effettuazione di tali controlli la Giunta provinciale ha adottato la deliberazione n. 2960, di data 23 dicembre 2010, avente ad oggetto </w:t>
      </w:r>
      <w:r>
        <w:rPr>
          <w:rFonts w:ascii="Times New Roman" w:hAnsi="Times New Roman" w:cs="Times New Roman"/>
          <w:i/>
          <w:color w:val="000000"/>
        </w:rPr>
        <w:t>“Direttive per l'effettuazione dei controlli sulle dichiarazioni sostitutive di certificazioni e dell'atto di notorietà ed individuazione del campione minimo di pratiche da sottoporre al controllo, ai sensi dell'art. 71 decreto del Presidente della Repubblica n. 445 di data 28 dicembre 2000”</w:t>
      </w:r>
      <w:r>
        <w:rPr>
          <w:rFonts w:ascii="Times New Roman" w:hAnsi="Times New Roman" w:cs="Times New Roman"/>
          <w:color w:val="000000"/>
        </w:rPr>
        <w:t>, successivamente modificata con la deliberazione n. 2031 di data 28 settembre 2012</w:t>
      </w:r>
      <w:r>
        <w:rPr>
          <w:rFonts w:ascii="Times New Roman" w:hAnsi="Times New Roman" w:cs="Times New Roman"/>
        </w:rPr>
        <w:t xml:space="preserve">  e tuttora valide, con la precisazione che l’applicazione delle conseguenze accessorie previste dal novellato articolo 75 è configurabile nei soli casi di decadenza totale dal beneficio conseguito sulla base della dichiarazione mendace (e quindi nel caso di falsità su di un presupposto necessario per l’erogazione) e ferma restando l’eccezione introdotta dal comma 1-bis in relazione agli interventi, anche economici, in favore dei soggetti fragili;</w:t>
      </w:r>
    </w:p>
    <w:p w:rsidR="005332B3" w:rsidRDefault="005332B3">
      <w:pPr>
        <w:pStyle w:val="normal0"/>
        <w:tabs>
          <w:tab w:val="left" w:pos="810"/>
        </w:tabs>
        <w:spacing w:after="113" w:line="274" w:lineRule="auto"/>
        <w:ind w:left="283" w:firstLine="425"/>
        <w:jc w:val="both"/>
        <w:rPr>
          <w:rFonts w:ascii="Times New Roman" w:hAnsi="Times New Roman" w:cs="Times New Roman"/>
          <w:color w:val="000000"/>
        </w:rPr>
      </w:pPr>
      <w:r>
        <w:rPr>
          <w:rFonts w:ascii="Times New Roman" w:hAnsi="Times New Roman" w:cs="Times New Roman"/>
          <w:color w:val="000000"/>
        </w:rPr>
        <w:t>tali direttive trovano applicazione anche con riferimento all’attività di controllo sulla veridicità delle dichiarazioni sostitutive effettuata dagli enti strumentali della Provincia autonoma di Trento, e quindi anche nei confronti delle istituzioni scolastiche e formative provinciali in quanto enti strumentali ai sensi dell’articolo 33 della legge provinciale n. 3/2006 (</w:t>
      </w:r>
      <w:r>
        <w:rPr>
          <w:rFonts w:ascii="Times New Roman" w:hAnsi="Times New Roman" w:cs="Times New Roman"/>
          <w:i/>
          <w:color w:val="000000"/>
        </w:rPr>
        <w:t>Norme in materia di governo dell'autonomia del Trentino</w:t>
      </w:r>
      <w:r>
        <w:rPr>
          <w:rFonts w:ascii="Times New Roman" w:hAnsi="Times New Roman" w:cs="Times New Roman"/>
          <w:color w:val="000000"/>
        </w:rPr>
        <w:t xml:space="preserve">). Ne consegue quindi che, nell’effettuazione dei controlli da compiere </w:t>
      </w:r>
      <w:r>
        <w:rPr>
          <w:rFonts w:ascii="Times New Roman" w:hAnsi="Times New Roman" w:cs="Times New Roman"/>
        </w:rPr>
        <w:t>sulle</w:t>
      </w:r>
      <w:r>
        <w:rPr>
          <w:rFonts w:ascii="Times New Roman" w:hAnsi="Times New Roman" w:cs="Times New Roman"/>
          <w:color w:val="000000"/>
        </w:rPr>
        <w:t xml:space="preserve"> dichiarazioni sostitutive acquisite agli atti nel corso dell’attività amministrativa di rispettiva competenza, le istituzioni scolastiche e formative provinciali devono attenersi alle indicazioni riportate in tali direttive. </w:t>
      </w:r>
    </w:p>
    <w:p w:rsidR="005332B3" w:rsidRDefault="005332B3">
      <w:pPr>
        <w:pStyle w:val="normal0"/>
        <w:tabs>
          <w:tab w:val="left" w:pos="407"/>
        </w:tabs>
        <w:spacing w:after="113" w:line="274" w:lineRule="auto"/>
        <w:jc w:val="both"/>
        <w:rPr>
          <w:rFonts w:ascii="Times New Roman" w:hAnsi="Times New Roman" w:cs="Times New Roman"/>
          <w:color w:val="000000"/>
        </w:rPr>
      </w:pPr>
      <w:r>
        <w:rPr>
          <w:rFonts w:ascii="Times New Roman" w:hAnsi="Times New Roman" w:cs="Times New Roman"/>
          <w:color w:val="000000"/>
        </w:rPr>
        <w:t>Preso atto che:</w:t>
      </w:r>
    </w:p>
    <w:p w:rsidR="005332B3" w:rsidRDefault="005332B3">
      <w:pPr>
        <w:pStyle w:val="normal0"/>
        <w:numPr>
          <w:ilvl w:val="0"/>
          <w:numId w:val="1"/>
        </w:numPr>
        <w:tabs>
          <w:tab w:val="left" w:pos="407"/>
        </w:tabs>
        <w:spacing w:after="113" w:line="274" w:lineRule="auto"/>
        <w:ind w:left="708" w:hanging="283"/>
        <w:jc w:val="both"/>
        <w:rPr>
          <w:rFonts w:ascii="Times New Roman" w:hAnsi="Times New Roman" w:cs="Times New Roman"/>
          <w:color w:val="000000"/>
        </w:rPr>
      </w:pPr>
      <w:r>
        <w:rPr>
          <w:rFonts w:ascii="Times New Roman" w:hAnsi="Times New Roman" w:cs="Times New Roman"/>
        </w:rPr>
        <w:t>le amministrazioni procedenti sono tenute ad effettuare idonei controlli, anche a campione in  misura  proporzionale  al  rischio e all'entita' del beneficio, e nei casi di ragionevole  dubbio, sulla veridicita' delle dichiarazioni di cui agli articoli 46 e 47, anche successivamente all'erogazione dei benefici, comunque denominati, per i quali sono rese le dichiarazioni; le dichiarazioni infatti comportano la responsabilità del dichiarante, con conseguenze sia sul piano penale che amministrativo, nel caso di accertamento di false dichiarazioni;</w:t>
      </w:r>
    </w:p>
    <w:p w:rsidR="005332B3" w:rsidRDefault="005332B3">
      <w:pPr>
        <w:pStyle w:val="normal0"/>
        <w:numPr>
          <w:ilvl w:val="0"/>
          <w:numId w:val="1"/>
        </w:numPr>
        <w:tabs>
          <w:tab w:val="left" w:pos="407"/>
        </w:tabs>
        <w:spacing w:after="113" w:line="274" w:lineRule="auto"/>
        <w:ind w:left="708" w:hanging="283"/>
        <w:jc w:val="both"/>
        <w:rPr>
          <w:rFonts w:ascii="Times New Roman" w:hAnsi="Times New Roman" w:cs="Times New Roman"/>
          <w:color w:val="000000"/>
        </w:rPr>
      </w:pPr>
      <w:r>
        <w:rPr>
          <w:rFonts w:ascii="Times New Roman" w:hAnsi="Times New Roman" w:cs="Times New Roman"/>
          <w:color w:val="000000"/>
        </w:rPr>
        <w:t>il controllo è svolto, ove possibile, nel corso dell’istruttoria procedimentale, prima dell’emanazione del provvedimento finale;</w:t>
      </w:r>
    </w:p>
    <w:p w:rsidR="005332B3" w:rsidRDefault="005332B3">
      <w:pPr>
        <w:pStyle w:val="normal0"/>
        <w:numPr>
          <w:ilvl w:val="0"/>
          <w:numId w:val="1"/>
        </w:numPr>
        <w:tabs>
          <w:tab w:val="left" w:pos="407"/>
        </w:tabs>
        <w:spacing w:after="113" w:line="274" w:lineRule="auto"/>
        <w:ind w:left="708" w:hanging="283"/>
        <w:jc w:val="both"/>
        <w:rPr>
          <w:rFonts w:ascii="Times New Roman" w:hAnsi="Times New Roman" w:cs="Times New Roman"/>
          <w:color w:val="000000"/>
        </w:rPr>
      </w:pPr>
      <w:r>
        <w:rPr>
          <w:rFonts w:ascii="Times New Roman" w:hAnsi="Times New Roman" w:cs="Times New Roman"/>
          <w:color w:val="000000"/>
        </w:rPr>
        <w:t>l’articolo 10 del “</w:t>
      </w:r>
      <w:r>
        <w:rPr>
          <w:rFonts w:ascii="Times New Roman" w:hAnsi="Times New Roman" w:cs="Times New Roman"/>
          <w:i/>
          <w:color w:val="000000"/>
        </w:rPr>
        <w:t>Piano triennale per la prevenzione della corruzione e per la trasparenza nel sistema educativo provinciale 20</w:t>
      </w:r>
      <w:r>
        <w:rPr>
          <w:rFonts w:ascii="Times New Roman" w:hAnsi="Times New Roman" w:cs="Times New Roman"/>
          <w:i/>
        </w:rPr>
        <w:t>22</w:t>
      </w:r>
      <w:r>
        <w:rPr>
          <w:rFonts w:ascii="Times New Roman" w:hAnsi="Times New Roman" w:cs="Times New Roman"/>
          <w:i/>
          <w:color w:val="000000"/>
        </w:rPr>
        <w:t>-202</w:t>
      </w:r>
      <w:r>
        <w:rPr>
          <w:rFonts w:ascii="Times New Roman" w:hAnsi="Times New Roman" w:cs="Times New Roman"/>
          <w:i/>
        </w:rPr>
        <w:t>4</w:t>
      </w:r>
      <w:r>
        <w:rPr>
          <w:rFonts w:ascii="Times New Roman" w:hAnsi="Times New Roman" w:cs="Times New Roman"/>
          <w:i/>
          <w:color w:val="000000"/>
        </w:rPr>
        <w:t>”</w:t>
      </w:r>
      <w:r>
        <w:rPr>
          <w:rFonts w:ascii="Times New Roman" w:hAnsi="Times New Roman" w:cs="Times New Roman"/>
          <w:color w:val="000000"/>
        </w:rPr>
        <w:t xml:space="preserve">, approvato con le deliberazioni della Giunta provinciale n. </w:t>
      </w:r>
      <w:r>
        <w:rPr>
          <w:rFonts w:ascii="Times New Roman" w:hAnsi="Times New Roman" w:cs="Times New Roman"/>
        </w:rPr>
        <w:t>628</w:t>
      </w:r>
      <w:r>
        <w:rPr>
          <w:rFonts w:ascii="Times New Roman" w:hAnsi="Times New Roman" w:cs="Times New Roman"/>
          <w:color w:val="000000"/>
        </w:rPr>
        <w:t xml:space="preserve"> del 20</w:t>
      </w:r>
      <w:r>
        <w:rPr>
          <w:rFonts w:ascii="Times New Roman" w:hAnsi="Times New Roman" w:cs="Times New Roman"/>
        </w:rPr>
        <w:t>22</w:t>
      </w:r>
      <w:r>
        <w:rPr>
          <w:rFonts w:ascii="Times New Roman" w:hAnsi="Times New Roman" w:cs="Times New Roman"/>
          <w:color w:val="000000"/>
        </w:rPr>
        <w:t xml:space="preserve"> conferma le tipologie di controlli da potersi effettuare, a seconda dei casi, sulle dichiarazioni sostitutive così come previste nelle sopra citate direttive provinciali ossia:</w:t>
      </w:r>
    </w:p>
    <w:p w:rsidR="005332B3" w:rsidRDefault="005332B3">
      <w:pPr>
        <w:pStyle w:val="normal0"/>
        <w:tabs>
          <w:tab w:val="left" w:pos="810"/>
        </w:tabs>
        <w:spacing w:after="113" w:line="274" w:lineRule="auto"/>
        <w:ind w:left="283" w:firstLine="425"/>
        <w:jc w:val="both"/>
        <w:rPr>
          <w:rFonts w:ascii="Times New Roman" w:hAnsi="Times New Roman" w:cs="Times New Roman"/>
        </w:rPr>
      </w:pPr>
      <w:r>
        <w:rPr>
          <w:rFonts w:ascii="Times New Roman" w:hAnsi="Times New Roman" w:cs="Times New Roman"/>
        </w:rPr>
        <w:t>- controllo a campione, di norma;</w:t>
      </w:r>
    </w:p>
    <w:p w:rsidR="005332B3" w:rsidRDefault="005332B3">
      <w:pPr>
        <w:pStyle w:val="normal0"/>
        <w:tabs>
          <w:tab w:val="left" w:pos="810"/>
        </w:tabs>
        <w:spacing w:after="113" w:line="274" w:lineRule="auto"/>
        <w:ind w:left="283" w:firstLine="425"/>
        <w:jc w:val="both"/>
        <w:rPr>
          <w:rFonts w:ascii="Times New Roman" w:hAnsi="Times New Roman" w:cs="Times New Roman"/>
        </w:rPr>
      </w:pPr>
      <w:r>
        <w:rPr>
          <w:rFonts w:ascii="Times New Roman" w:hAnsi="Times New Roman" w:cs="Times New Roman"/>
        </w:rPr>
        <w:t>- controllo mirato;</w:t>
      </w:r>
    </w:p>
    <w:p w:rsidR="005332B3" w:rsidRDefault="005332B3">
      <w:pPr>
        <w:pStyle w:val="normal0"/>
        <w:tabs>
          <w:tab w:val="left" w:pos="810"/>
        </w:tabs>
        <w:spacing w:after="113" w:line="274" w:lineRule="auto"/>
        <w:ind w:left="283" w:firstLine="425"/>
        <w:jc w:val="both"/>
        <w:rPr>
          <w:rFonts w:ascii="Times New Roman" w:hAnsi="Times New Roman" w:cs="Times New Roman"/>
        </w:rPr>
      </w:pPr>
      <w:r>
        <w:rPr>
          <w:rFonts w:ascii="Times New Roman" w:hAnsi="Times New Roman" w:cs="Times New Roman"/>
        </w:rPr>
        <w:t>- controllo a tappeto.</w:t>
      </w:r>
    </w:p>
    <w:p w:rsidR="005332B3" w:rsidRDefault="005332B3">
      <w:pPr>
        <w:pStyle w:val="normal0"/>
        <w:numPr>
          <w:ilvl w:val="0"/>
          <w:numId w:val="2"/>
        </w:numPr>
        <w:tabs>
          <w:tab w:val="left" w:pos="810"/>
        </w:tabs>
        <w:spacing w:after="56"/>
        <w:jc w:val="both"/>
        <w:rPr>
          <w:rFonts w:ascii="Times New Roman" w:hAnsi="Times New Roman" w:cs="Times New Roman"/>
        </w:rPr>
      </w:pPr>
      <w:r>
        <w:rPr>
          <w:rFonts w:ascii="Times New Roman" w:hAnsi="Times New Roman" w:cs="Times New Roman"/>
        </w:rPr>
        <w:t>Considerato che la legge non obbliga la pubblica amministrazione a procedere ad una verifica sistematica in ordine alla veridicità del contenuto di tutte le dichiarazioni sostitutive rese e che pertanto l’istituzione è legittimata a procedere, di norma, con controlli a campione purché sia garantita la percentuale minima del 2%, determinata su un arco temporale annuale, come stabilito dalla Giunta provinciale con la deliberazione n. 2960/2010 e comunque  in  misura  proporzionale  al  rischio  e all'entita' del beneficio;</w:t>
      </w:r>
    </w:p>
    <w:p w:rsidR="005332B3" w:rsidRDefault="005332B3">
      <w:pPr>
        <w:pStyle w:val="normal0"/>
        <w:tabs>
          <w:tab w:val="left" w:pos="810"/>
        </w:tabs>
        <w:spacing w:after="56"/>
        <w:jc w:val="both"/>
        <w:rPr>
          <w:rFonts w:ascii="Times New Roman" w:hAnsi="Times New Roman" w:cs="Times New Roman"/>
        </w:rPr>
      </w:pPr>
    </w:p>
    <w:p w:rsidR="005332B3" w:rsidRDefault="005332B3">
      <w:pPr>
        <w:pStyle w:val="normal0"/>
        <w:numPr>
          <w:ilvl w:val="0"/>
          <w:numId w:val="10"/>
        </w:numPr>
        <w:tabs>
          <w:tab w:val="left" w:pos="810"/>
        </w:tabs>
        <w:spacing w:after="56"/>
        <w:jc w:val="both"/>
        <w:rPr>
          <w:rFonts w:ascii="Times New Roman" w:hAnsi="Times New Roman" w:cs="Times New Roman"/>
        </w:rPr>
      </w:pPr>
      <w:r>
        <w:rPr>
          <w:rFonts w:ascii="Times New Roman" w:hAnsi="Times New Roman" w:cs="Times New Roman"/>
        </w:rPr>
        <w:t xml:space="preserve">considerato che al comma 2 dell’articolo 10 del citato </w:t>
      </w:r>
      <w:r>
        <w:rPr>
          <w:rFonts w:ascii="Times New Roman" w:hAnsi="Times New Roman" w:cs="Times New Roman"/>
          <w:i/>
        </w:rPr>
        <w:t>Piano</w:t>
      </w:r>
      <w:r>
        <w:rPr>
          <w:rFonts w:ascii="Times New Roman" w:hAnsi="Times New Roman" w:cs="Times New Roman"/>
        </w:rPr>
        <w:t xml:space="preserve"> è precisato che il dirigente di ogni istituzione scolastica e formativa provinciale deve adottare un proprio provvedimento nel quale:</w:t>
      </w:r>
    </w:p>
    <w:p w:rsidR="005332B3" w:rsidRDefault="005332B3">
      <w:pPr>
        <w:pStyle w:val="normal0"/>
        <w:tabs>
          <w:tab w:val="left" w:pos="810"/>
        </w:tabs>
        <w:spacing w:after="56"/>
        <w:jc w:val="both"/>
        <w:rPr>
          <w:rFonts w:ascii="Times New Roman" w:hAnsi="Times New Roman" w:cs="Times New Roman"/>
        </w:rPr>
      </w:pPr>
    </w:p>
    <w:p w:rsidR="005332B3" w:rsidRDefault="005332B3">
      <w:pPr>
        <w:pStyle w:val="normal0"/>
        <w:tabs>
          <w:tab w:val="left" w:pos="810"/>
        </w:tabs>
        <w:spacing w:after="113" w:line="274" w:lineRule="auto"/>
        <w:ind w:left="1275" w:hanging="283"/>
        <w:jc w:val="both"/>
        <w:rPr>
          <w:rFonts w:ascii="Times New Roman" w:hAnsi="Times New Roman" w:cs="Times New Roman"/>
        </w:rPr>
      </w:pPr>
      <w:r>
        <w:rPr>
          <w:rFonts w:ascii="Times New Roman" w:hAnsi="Times New Roman" w:cs="Times New Roman"/>
        </w:rPr>
        <w:t>a) registrare tutti i procedimenti amministrativi di competenza dell’istituzione nel corso dei quali vengono acquisite agli atti, da parte dell’istituzione scolastica o formativa provinciale, le dichiarazioni sostitutive di certificazione e/o dell’atto di notorietà previste dagli articoli 46 e 47 del d.P.R. n. 445 del 2000;</w:t>
      </w:r>
    </w:p>
    <w:p w:rsidR="005332B3" w:rsidRDefault="005332B3">
      <w:pPr>
        <w:pStyle w:val="normal0"/>
        <w:tabs>
          <w:tab w:val="left" w:pos="810"/>
        </w:tabs>
        <w:spacing w:after="113" w:line="274" w:lineRule="auto"/>
        <w:ind w:left="1275" w:hanging="283"/>
        <w:jc w:val="both"/>
        <w:rPr>
          <w:rFonts w:ascii="Times New Roman" w:hAnsi="Times New Roman" w:cs="Times New Roman"/>
        </w:rPr>
      </w:pPr>
      <w:r>
        <w:rPr>
          <w:rFonts w:ascii="Times New Roman" w:hAnsi="Times New Roman" w:cs="Times New Roman"/>
        </w:rPr>
        <w:t>b)  stabilire per ognuno di tali procedimenti amministrativi:</w:t>
      </w:r>
    </w:p>
    <w:p w:rsidR="005332B3" w:rsidRDefault="005332B3">
      <w:pPr>
        <w:pStyle w:val="normal0"/>
        <w:tabs>
          <w:tab w:val="left" w:pos="810"/>
        </w:tabs>
        <w:spacing w:after="113" w:line="274" w:lineRule="auto"/>
        <w:ind w:left="1559" w:hanging="285"/>
        <w:jc w:val="both"/>
        <w:rPr>
          <w:rFonts w:ascii="Times New Roman" w:hAnsi="Times New Roman" w:cs="Times New Roman"/>
        </w:rPr>
      </w:pPr>
      <w:r>
        <w:rPr>
          <w:rFonts w:ascii="Times New Roman" w:hAnsi="Times New Roman" w:cs="Times New Roman"/>
        </w:rPr>
        <w:t>- la percentuale di pratiche da assoggettare a controllo;</w:t>
      </w:r>
    </w:p>
    <w:p w:rsidR="005332B3" w:rsidRDefault="005332B3">
      <w:pPr>
        <w:pStyle w:val="normal0"/>
        <w:tabs>
          <w:tab w:val="left" w:pos="810"/>
        </w:tabs>
        <w:spacing w:after="113" w:line="274" w:lineRule="auto"/>
        <w:ind w:left="1559" w:hanging="285"/>
        <w:jc w:val="both"/>
        <w:rPr>
          <w:rFonts w:ascii="Times New Roman" w:hAnsi="Times New Roman" w:cs="Times New Roman"/>
        </w:rPr>
      </w:pPr>
      <w:r>
        <w:rPr>
          <w:rFonts w:ascii="Times New Roman" w:hAnsi="Times New Roman" w:cs="Times New Roman"/>
        </w:rPr>
        <w:t>- la tipologia di controllo (a campione; mirato; a tappeto);</w:t>
      </w:r>
    </w:p>
    <w:p w:rsidR="005332B3" w:rsidRDefault="005332B3">
      <w:pPr>
        <w:pStyle w:val="normal0"/>
        <w:tabs>
          <w:tab w:val="left" w:pos="810"/>
        </w:tabs>
        <w:spacing w:after="113" w:line="274" w:lineRule="auto"/>
        <w:ind w:left="1417" w:hanging="141"/>
        <w:jc w:val="both"/>
        <w:rPr>
          <w:rFonts w:ascii="Times New Roman" w:hAnsi="Times New Roman" w:cs="Times New Roman"/>
        </w:rPr>
      </w:pPr>
      <w:r>
        <w:rPr>
          <w:rFonts w:ascii="Times New Roman" w:hAnsi="Times New Roman" w:cs="Times New Roman"/>
        </w:rPr>
        <w:t>- i dettagli per la loro effettuazione con particolare riferimento alle modalità organizzative e ai tempi, garantendo in ogni caso la tempestività delle stesse laddove necessario.</w:t>
      </w:r>
    </w:p>
    <w:p w:rsidR="005332B3" w:rsidRDefault="005332B3">
      <w:pPr>
        <w:pStyle w:val="normal0"/>
        <w:tabs>
          <w:tab w:val="left" w:pos="810"/>
        </w:tabs>
        <w:spacing w:after="113" w:line="274" w:lineRule="auto"/>
        <w:ind w:left="1287"/>
        <w:rPr>
          <w:rFonts w:ascii="Times New Roman" w:hAnsi="Times New Roman" w:cs="Times New Roman"/>
        </w:rPr>
      </w:pPr>
    </w:p>
    <w:p w:rsidR="005332B3" w:rsidRDefault="005332B3">
      <w:pPr>
        <w:pStyle w:val="normal0"/>
        <w:numPr>
          <w:ilvl w:val="0"/>
          <w:numId w:val="4"/>
        </w:numPr>
        <w:tabs>
          <w:tab w:val="left" w:pos="810"/>
        </w:tabs>
        <w:spacing w:after="113" w:line="274" w:lineRule="auto"/>
        <w:jc w:val="both"/>
        <w:rPr>
          <w:rFonts w:ascii="Times New Roman" w:hAnsi="Times New Roman" w:cs="Times New Roman"/>
        </w:rPr>
      </w:pPr>
      <w:r>
        <w:rPr>
          <w:rFonts w:ascii="Times New Roman" w:hAnsi="Times New Roman" w:cs="Times New Roman"/>
        </w:rPr>
        <w:t>Considerato, altresì, che la deliberazione della Giunta provinciale n. 2960/2010 con riferimento al controllo a campione dispone che il Dirigente, nel rispetto dell’imparzialità e della casualità, con proprio provvedimento motivato, può individuare metodologie di campionamento delle pratiche diverse da quelle indicate dalla Giunta nella propria deliberazione, qualora nessuna delle stesse sia adeguata in relazione alla natura delle pratiche, alla loro consistenza numerica, alla tempistica di presentazione delle domande o delle dichiarazioni sostitutive ovvero ad altre circostanze oggettivamente comprovabili e comunque in  misura proporzionale al rischio e all'entita' del beneficio.</w:t>
      </w:r>
    </w:p>
    <w:p w:rsidR="005332B3" w:rsidRDefault="005332B3">
      <w:pPr>
        <w:pStyle w:val="normal0"/>
        <w:tabs>
          <w:tab w:val="left" w:pos="810"/>
        </w:tabs>
        <w:spacing w:after="113" w:line="274" w:lineRule="auto"/>
        <w:ind w:left="720"/>
        <w:jc w:val="both"/>
        <w:rPr>
          <w:rFonts w:ascii="Times New Roman" w:hAnsi="Times New Roman" w:cs="Times New Roman"/>
        </w:rPr>
      </w:pPr>
    </w:p>
    <w:p w:rsidR="005332B3" w:rsidRDefault="005332B3">
      <w:pPr>
        <w:pStyle w:val="normal0"/>
        <w:tabs>
          <w:tab w:val="left" w:pos="225"/>
        </w:tabs>
        <w:spacing w:after="113" w:line="274" w:lineRule="auto"/>
        <w:jc w:val="both"/>
        <w:rPr>
          <w:rFonts w:ascii="Times New Roman" w:hAnsi="Times New Roman" w:cs="Times New Roman"/>
        </w:rPr>
      </w:pPr>
      <w:r>
        <w:rPr>
          <w:rFonts w:ascii="Times New Roman" w:hAnsi="Times New Roman" w:cs="Times New Roman"/>
        </w:rPr>
        <w:t>Preso atto quindi della necessità di adempiere agli oneri posti a carico del dirigente dell’istituzione, con il  presente provvedimento si provvede:</w:t>
      </w:r>
    </w:p>
    <w:p w:rsidR="005332B3" w:rsidRDefault="005332B3">
      <w:pPr>
        <w:pStyle w:val="normal0"/>
        <w:numPr>
          <w:ilvl w:val="1"/>
          <w:numId w:val="6"/>
        </w:numPr>
        <w:tabs>
          <w:tab w:val="left" w:pos="654"/>
        </w:tabs>
        <w:spacing w:line="274" w:lineRule="auto"/>
        <w:jc w:val="both"/>
        <w:rPr>
          <w:rFonts w:ascii="Times New Roman" w:hAnsi="Times New Roman" w:cs="Times New Roman"/>
        </w:rPr>
      </w:pPr>
      <w:r>
        <w:rPr>
          <w:rFonts w:ascii="Times New Roman" w:hAnsi="Times New Roman" w:cs="Times New Roman"/>
        </w:rPr>
        <w:t>ad individuare  tutti i procedimenti amministrativi di competenza dell’istituzione, nel corso dei quali sono acquisite agli atti delle dichiarazioni sostitutive di certificazione e/o dell’atto di notorietà, al fine di poter procedere all’effettuazione dei necessari controlli;</w:t>
      </w:r>
    </w:p>
    <w:p w:rsidR="005332B3" w:rsidRDefault="005332B3">
      <w:pPr>
        <w:pStyle w:val="normal0"/>
        <w:numPr>
          <w:ilvl w:val="1"/>
          <w:numId w:val="6"/>
        </w:numPr>
        <w:tabs>
          <w:tab w:val="left" w:pos="654"/>
        </w:tabs>
        <w:spacing w:line="274" w:lineRule="auto"/>
        <w:jc w:val="both"/>
        <w:rPr>
          <w:rFonts w:ascii="Times New Roman" w:hAnsi="Times New Roman" w:cs="Times New Roman"/>
          <w:color w:val="000000"/>
        </w:rPr>
      </w:pPr>
      <w:r>
        <w:rPr>
          <w:rFonts w:ascii="Times New Roman" w:hAnsi="Times New Roman" w:cs="Times New Roman"/>
          <w:color w:val="000000"/>
        </w:rPr>
        <w:t xml:space="preserve">ad individuare, con riferimento al controllo “a campione”, metodologie di campionamento delle pratiche diverse da quelle indicate dalla Giunta nella propria deliberazione, qualora nessuna delle stesse sia ritenuta adeguata in relazione alla natura delle pratiche, alla loro consistenza numerica, alla tempistica di presentazione delle domande o delle dichiarazioni sostitutive ovvero ad altre circostanze oggettivamente comprovabili </w:t>
      </w:r>
      <w:r>
        <w:rPr>
          <w:rFonts w:ascii="Times New Roman" w:hAnsi="Times New Roman" w:cs="Times New Roman"/>
        </w:rPr>
        <w:t>e comunque  in  misura  proporzionale  al  rischio e all'entita' del beneficio</w:t>
      </w:r>
      <w:r>
        <w:rPr>
          <w:rFonts w:ascii="Times New Roman" w:hAnsi="Times New Roman" w:cs="Times New Roman"/>
          <w:color w:val="000000"/>
        </w:rPr>
        <w:t>;</w:t>
      </w:r>
    </w:p>
    <w:p w:rsidR="005332B3" w:rsidRDefault="005332B3">
      <w:pPr>
        <w:pStyle w:val="normal0"/>
        <w:numPr>
          <w:ilvl w:val="1"/>
          <w:numId w:val="6"/>
        </w:numPr>
        <w:tabs>
          <w:tab w:val="left" w:pos="654"/>
        </w:tabs>
        <w:spacing w:after="113" w:line="274" w:lineRule="auto"/>
        <w:jc w:val="both"/>
        <w:rPr>
          <w:rFonts w:ascii="Times New Roman" w:hAnsi="Times New Roman" w:cs="Times New Roman"/>
        </w:rPr>
      </w:pPr>
      <w:r>
        <w:rPr>
          <w:rFonts w:ascii="Times New Roman" w:hAnsi="Times New Roman" w:cs="Times New Roman"/>
        </w:rPr>
        <w:t>ad approvare,</w:t>
      </w:r>
      <w:r>
        <w:rPr>
          <w:rFonts w:ascii="Times New Roman" w:hAnsi="Times New Roman" w:cs="Times New Roman"/>
          <w:color w:val="000000"/>
        </w:rPr>
        <w:t xml:space="preserve"> </w:t>
      </w:r>
      <w:r>
        <w:rPr>
          <w:rFonts w:ascii="Times New Roman" w:hAnsi="Times New Roman" w:cs="Times New Roman"/>
        </w:rPr>
        <w:t xml:space="preserve">sulla falsariga di quelli predisposti dalla Giunta provinciale con la deliberazione n. 2960/2010, un fac-simile di </w:t>
      </w:r>
      <w:r>
        <w:rPr>
          <w:rFonts w:ascii="Times New Roman" w:hAnsi="Times New Roman" w:cs="Times New Roman"/>
          <w:color w:val="000000"/>
        </w:rPr>
        <w:t>“VERBALE DI ESTRAZIONE DEL CAMPIONE” e di “VERBALE DI CONCLUSIONE DEL CONTROLLO”.</w:t>
      </w:r>
    </w:p>
    <w:p w:rsidR="005332B3" w:rsidRDefault="005332B3">
      <w:pPr>
        <w:pStyle w:val="normal0"/>
        <w:tabs>
          <w:tab w:val="left" w:pos="810"/>
        </w:tabs>
        <w:spacing w:after="113" w:line="274" w:lineRule="auto"/>
        <w:jc w:val="both"/>
        <w:rPr>
          <w:rFonts w:ascii="Times New Roman" w:hAnsi="Times New Roman" w:cs="Times New Roman"/>
          <w:color w:val="000000"/>
        </w:rPr>
      </w:pPr>
      <w:r>
        <w:rPr>
          <w:rFonts w:ascii="Times New Roman" w:hAnsi="Times New Roman" w:cs="Times New Roman"/>
          <w:color w:val="000000"/>
        </w:rPr>
        <w:t>Preso altresì atto che:</w:t>
      </w:r>
    </w:p>
    <w:p w:rsidR="005332B3" w:rsidRDefault="005332B3">
      <w:pPr>
        <w:pStyle w:val="normal0"/>
        <w:numPr>
          <w:ilvl w:val="0"/>
          <w:numId w:val="11"/>
        </w:numPr>
        <w:tabs>
          <w:tab w:val="left" w:pos="225"/>
        </w:tabs>
        <w:spacing w:line="274" w:lineRule="auto"/>
        <w:jc w:val="both"/>
        <w:rPr>
          <w:rFonts w:ascii="Times New Roman" w:hAnsi="Times New Roman" w:cs="Times New Roman"/>
        </w:rPr>
      </w:pPr>
      <w:r>
        <w:rPr>
          <w:rFonts w:ascii="Times New Roman" w:hAnsi="Times New Roman" w:cs="Times New Roman"/>
        </w:rPr>
        <w:t>la presente determinazione dirigenziale</w:t>
      </w:r>
      <w:r>
        <w:rPr>
          <w:rFonts w:ascii="Times New Roman" w:hAnsi="Times New Roman" w:cs="Times New Roman"/>
          <w:i/>
        </w:rPr>
        <w:t xml:space="preserve"> </w:t>
      </w:r>
      <w:r>
        <w:rPr>
          <w:rFonts w:ascii="Times New Roman" w:hAnsi="Times New Roman" w:cs="Times New Roman"/>
        </w:rPr>
        <w:t>deve essere pubblicata, entro il 30 settembre 2022, nel sito web istituzionale dell’istituzione nella sezione “Amministrazione trasparente”, sotto-sezione “Altri contenuti – Dati ulteriori”;</w:t>
      </w:r>
    </w:p>
    <w:p w:rsidR="005332B3" w:rsidRDefault="005332B3">
      <w:pPr>
        <w:pStyle w:val="normal0"/>
        <w:numPr>
          <w:ilvl w:val="0"/>
          <w:numId w:val="11"/>
        </w:numPr>
        <w:tabs>
          <w:tab w:val="left" w:pos="225"/>
        </w:tabs>
        <w:spacing w:after="113" w:line="274" w:lineRule="auto"/>
        <w:jc w:val="both"/>
        <w:rPr>
          <w:rFonts w:ascii="Times New Roman" w:hAnsi="Times New Roman" w:cs="Times New Roman"/>
        </w:rPr>
      </w:pPr>
      <w:r>
        <w:rPr>
          <w:rFonts w:ascii="Times New Roman" w:hAnsi="Times New Roman" w:cs="Times New Roman"/>
        </w:rPr>
        <w:t>nella sezione “Amministrazione trasparente”, come stabilito dall’Autorità Nazionale Anticorruzione (A.N.AC.) nella deliberazione n. 430 del 2016, devono essere pubblicati anche i recapiti telefonici e le caselle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p w:rsidR="005332B3" w:rsidRDefault="005332B3">
      <w:pPr>
        <w:pStyle w:val="normal0"/>
        <w:tabs>
          <w:tab w:val="left" w:pos="810"/>
        </w:tabs>
        <w:spacing w:after="113" w:line="274" w:lineRule="auto"/>
        <w:jc w:val="both"/>
        <w:rPr>
          <w:rFonts w:ascii="Times New Roman" w:hAnsi="Times New Roman" w:cs="Times New Roman"/>
          <w:color w:val="000000"/>
        </w:rPr>
      </w:pPr>
    </w:p>
    <w:p w:rsidR="005332B3" w:rsidRDefault="005332B3">
      <w:pPr>
        <w:pStyle w:val="normal0"/>
        <w:tabs>
          <w:tab w:val="left" w:pos="810"/>
        </w:tabs>
        <w:spacing w:after="113" w:line="274" w:lineRule="auto"/>
        <w:jc w:val="both"/>
        <w:rPr>
          <w:rFonts w:ascii="Times New Roman" w:hAnsi="Times New Roman" w:cs="Times New Roman"/>
          <w:color w:val="000000"/>
        </w:rPr>
      </w:pPr>
      <w:r>
        <w:rPr>
          <w:rFonts w:ascii="Times New Roman" w:hAnsi="Times New Roman" w:cs="Times New Roman"/>
          <w:color w:val="000000"/>
        </w:rPr>
        <w:t>Tenuto conto dell’articolo 23, comma 1, della legge provinciale 7 agosto 2006, n. 5 (</w:t>
      </w:r>
      <w:r>
        <w:rPr>
          <w:rFonts w:ascii="Times New Roman" w:hAnsi="Times New Roman" w:cs="Times New Roman"/>
          <w:i/>
          <w:color w:val="000000"/>
        </w:rPr>
        <w:t>legge provinciale sulla scuola</w:t>
      </w:r>
      <w:r>
        <w:rPr>
          <w:rFonts w:ascii="Times New Roman" w:hAnsi="Times New Roman" w:cs="Times New Roman"/>
          <w:color w:val="000000"/>
        </w:rPr>
        <w:t>) il quale attribuisce al dirigente dell’istituzione, tra le altre cose, poteri di gestione e di organizzazione del lavoro;</w:t>
      </w:r>
    </w:p>
    <w:p w:rsidR="005332B3" w:rsidRDefault="005332B3">
      <w:pPr>
        <w:pStyle w:val="normal0"/>
        <w:tabs>
          <w:tab w:val="left" w:pos="810"/>
        </w:tabs>
        <w:spacing w:after="113" w:line="274" w:lineRule="auto"/>
        <w:rPr>
          <w:rFonts w:ascii="Times New Roman" w:hAnsi="Times New Roman" w:cs="Times New Roman"/>
          <w:color w:val="000000"/>
        </w:rPr>
      </w:pPr>
    </w:p>
    <w:p w:rsidR="005332B3" w:rsidRDefault="005332B3">
      <w:pPr>
        <w:pStyle w:val="normal0"/>
        <w:spacing w:after="113" w:line="326" w:lineRule="auto"/>
        <w:ind w:right="403"/>
        <w:jc w:val="center"/>
        <w:rPr>
          <w:color w:val="000000"/>
        </w:rPr>
      </w:pPr>
      <w:r>
        <w:rPr>
          <w:rFonts w:ascii="Times New Roman" w:hAnsi="Times New Roman" w:cs="Times New Roman"/>
          <w:b/>
          <w:color w:val="000000"/>
        </w:rPr>
        <w:t>IL DIRIGENTE DELL’ISTITUZIONE</w:t>
      </w:r>
    </w:p>
    <w:p w:rsidR="005332B3" w:rsidRDefault="005332B3">
      <w:pPr>
        <w:pStyle w:val="normal0"/>
        <w:numPr>
          <w:ilvl w:val="0"/>
          <w:numId w:val="13"/>
        </w:numPr>
        <w:tabs>
          <w:tab w:val="left" w:pos="171"/>
        </w:tabs>
        <w:spacing w:line="274" w:lineRule="auto"/>
        <w:jc w:val="both"/>
        <w:rPr>
          <w:rFonts w:ascii="Times New Roman" w:hAnsi="Times New Roman" w:cs="Times New Roman"/>
          <w:color w:val="000000"/>
        </w:rPr>
      </w:pPr>
      <w:r>
        <w:rPr>
          <w:rFonts w:ascii="Times New Roman" w:hAnsi="Times New Roman" w:cs="Times New Roman"/>
          <w:color w:val="000000"/>
        </w:rPr>
        <w:t>visto il D.P.R. 28 dicembre 2000, n. 455 (</w:t>
      </w:r>
      <w:r>
        <w:rPr>
          <w:rFonts w:ascii="Times New Roman" w:hAnsi="Times New Roman" w:cs="Times New Roman"/>
          <w:i/>
          <w:color w:val="000000"/>
        </w:rPr>
        <w:t>Testo unico delle disposizioni legislative e regolamentari in materia di documentazione amministrativa</w:t>
      </w:r>
      <w:r>
        <w:rPr>
          <w:rFonts w:ascii="Times New Roman" w:hAnsi="Times New Roman" w:cs="Times New Roman"/>
          <w:color w:val="000000"/>
        </w:rPr>
        <w:t>);</w:t>
      </w:r>
    </w:p>
    <w:p w:rsidR="005332B3" w:rsidRDefault="005332B3">
      <w:pPr>
        <w:pStyle w:val="normal0"/>
        <w:numPr>
          <w:ilvl w:val="0"/>
          <w:numId w:val="13"/>
        </w:numPr>
        <w:tabs>
          <w:tab w:val="left" w:pos="171"/>
        </w:tabs>
        <w:spacing w:line="274" w:lineRule="auto"/>
        <w:jc w:val="both"/>
        <w:rPr>
          <w:rFonts w:ascii="Times New Roman" w:hAnsi="Times New Roman" w:cs="Times New Roman"/>
        </w:rPr>
      </w:pPr>
      <w:r>
        <w:rPr>
          <w:rFonts w:ascii="Times New Roman" w:hAnsi="Times New Roman" w:cs="Times New Roman"/>
          <w:color w:val="000000"/>
        </w:rPr>
        <w:t xml:space="preserve">vista la circolare del Servizio Amministrazione e attività di supporto della Provincia autonoma di Trento di data 12 </w:t>
      </w:r>
      <w:r>
        <w:rPr>
          <w:rFonts w:ascii="Times New Roman" w:hAnsi="Times New Roman" w:cs="Times New Roman"/>
        </w:rPr>
        <w:t>dicembre</w:t>
      </w:r>
      <w:r>
        <w:rPr>
          <w:rFonts w:ascii="Times New Roman" w:hAnsi="Times New Roman" w:cs="Times New Roman"/>
          <w:color w:val="000000"/>
        </w:rPr>
        <w:t xml:space="preserve"> 2012 (prot. n. 711377) avente ad oggetto “Certificati ed atti di notorietà”;</w:t>
      </w:r>
    </w:p>
    <w:p w:rsidR="005332B3" w:rsidRDefault="005332B3">
      <w:pPr>
        <w:pStyle w:val="normal0"/>
        <w:numPr>
          <w:ilvl w:val="0"/>
          <w:numId w:val="13"/>
        </w:numPr>
        <w:tabs>
          <w:tab w:val="left" w:pos="171"/>
        </w:tabs>
        <w:spacing w:line="274" w:lineRule="auto"/>
        <w:jc w:val="both"/>
        <w:rPr>
          <w:rFonts w:ascii="Times New Roman" w:hAnsi="Times New Roman" w:cs="Times New Roman"/>
          <w:color w:val="000000"/>
        </w:rPr>
      </w:pPr>
      <w:r>
        <w:rPr>
          <w:rFonts w:ascii="Times New Roman" w:hAnsi="Times New Roman" w:cs="Times New Roman"/>
          <w:color w:val="000000"/>
        </w:rPr>
        <w:t>vista la deliberazione della giunte provinciale n. 2960 di data 23 dicembre 2010;</w:t>
      </w:r>
    </w:p>
    <w:p w:rsidR="005332B3" w:rsidRDefault="005332B3">
      <w:pPr>
        <w:pStyle w:val="normal0"/>
        <w:numPr>
          <w:ilvl w:val="0"/>
          <w:numId w:val="13"/>
        </w:numPr>
        <w:tabs>
          <w:tab w:val="left" w:pos="171"/>
        </w:tabs>
        <w:spacing w:line="274" w:lineRule="auto"/>
        <w:jc w:val="both"/>
        <w:rPr>
          <w:rFonts w:ascii="Times New Roman" w:hAnsi="Times New Roman" w:cs="Times New Roman"/>
          <w:color w:val="000000"/>
        </w:rPr>
      </w:pPr>
      <w:r>
        <w:rPr>
          <w:rFonts w:ascii="Times New Roman" w:hAnsi="Times New Roman" w:cs="Times New Roman"/>
          <w:color w:val="000000"/>
        </w:rPr>
        <w:t>vista la deliberazione della giunte provinciale  n. 2031 di data 28 settembre 2012;</w:t>
      </w:r>
    </w:p>
    <w:p w:rsidR="005332B3" w:rsidRDefault="005332B3">
      <w:pPr>
        <w:pStyle w:val="normal0"/>
        <w:numPr>
          <w:ilvl w:val="0"/>
          <w:numId w:val="13"/>
        </w:numPr>
        <w:tabs>
          <w:tab w:val="left" w:pos="171"/>
        </w:tabs>
        <w:spacing w:line="274" w:lineRule="auto"/>
        <w:jc w:val="both"/>
        <w:rPr>
          <w:rFonts w:ascii="Times New Roman" w:hAnsi="Times New Roman" w:cs="Times New Roman"/>
          <w:color w:val="000000"/>
        </w:rPr>
      </w:pPr>
      <w:r>
        <w:rPr>
          <w:rFonts w:ascii="Times New Roman" w:hAnsi="Times New Roman" w:cs="Times New Roman"/>
          <w:color w:val="000000"/>
        </w:rPr>
        <w:t xml:space="preserve">visto l’articolo 9 </w:t>
      </w:r>
      <w:r>
        <w:rPr>
          <w:rFonts w:ascii="Times New Roman" w:hAnsi="Times New Roman" w:cs="Times New Roman"/>
          <w:i/>
          <w:color w:val="000000"/>
        </w:rPr>
        <w:t>ter</w:t>
      </w:r>
      <w:r>
        <w:rPr>
          <w:rFonts w:ascii="Times New Roman" w:hAnsi="Times New Roman" w:cs="Times New Roman"/>
          <w:color w:val="000000"/>
        </w:rPr>
        <w:t xml:space="preserve"> della legge provinciale 30 novembre 1992, n. 23 (</w:t>
      </w:r>
      <w:r>
        <w:rPr>
          <w:rFonts w:ascii="Times New Roman" w:hAnsi="Times New Roman" w:cs="Times New Roman"/>
          <w:i/>
          <w:color w:val="000000"/>
        </w:rPr>
        <w:t>Principi per la democratizzazione, la semplificazione e la partecipazione all'azione amministrativa provinciale e norme in materia di procedimento amministrativo</w:t>
      </w:r>
      <w:r>
        <w:rPr>
          <w:rFonts w:ascii="Times New Roman" w:hAnsi="Times New Roman" w:cs="Times New Roman"/>
          <w:color w:val="000000"/>
        </w:rPr>
        <w:t>);</w:t>
      </w:r>
    </w:p>
    <w:p w:rsidR="005332B3" w:rsidRDefault="005332B3">
      <w:pPr>
        <w:pStyle w:val="normal0"/>
        <w:numPr>
          <w:ilvl w:val="0"/>
          <w:numId w:val="13"/>
        </w:numPr>
        <w:tabs>
          <w:tab w:val="left" w:pos="171"/>
        </w:tabs>
        <w:spacing w:line="274" w:lineRule="auto"/>
        <w:jc w:val="both"/>
        <w:rPr>
          <w:rFonts w:ascii="Times New Roman" w:hAnsi="Times New Roman" w:cs="Times New Roman"/>
          <w:color w:val="000000"/>
        </w:rPr>
      </w:pPr>
      <w:r>
        <w:rPr>
          <w:rFonts w:ascii="Times New Roman" w:hAnsi="Times New Roman" w:cs="Times New Roman"/>
          <w:color w:val="000000"/>
        </w:rPr>
        <w:t>vista la legge provinciale 16 giugno 2006, n. 3 (</w:t>
      </w:r>
      <w:r>
        <w:rPr>
          <w:rFonts w:ascii="Times New Roman" w:hAnsi="Times New Roman" w:cs="Times New Roman"/>
          <w:i/>
          <w:color w:val="000000"/>
        </w:rPr>
        <w:t>Norme in materia di governo dell'autonomia del Trentino</w:t>
      </w:r>
      <w:r>
        <w:rPr>
          <w:rFonts w:ascii="Times New Roman" w:hAnsi="Times New Roman" w:cs="Times New Roman"/>
          <w:color w:val="000000"/>
        </w:rPr>
        <w:t>) ed in particolare l’articolo 33 rubricato “Enti strumentali”;</w:t>
      </w:r>
    </w:p>
    <w:p w:rsidR="005332B3" w:rsidRDefault="005332B3">
      <w:pPr>
        <w:pStyle w:val="normal0"/>
        <w:numPr>
          <w:ilvl w:val="0"/>
          <w:numId w:val="13"/>
        </w:numPr>
        <w:tabs>
          <w:tab w:val="left" w:pos="171"/>
        </w:tabs>
        <w:spacing w:after="113" w:line="274" w:lineRule="auto"/>
        <w:jc w:val="both"/>
        <w:rPr>
          <w:rFonts w:ascii="Times New Roman" w:hAnsi="Times New Roman" w:cs="Times New Roman"/>
          <w:color w:val="000000"/>
        </w:rPr>
      </w:pPr>
      <w:r>
        <w:rPr>
          <w:rFonts w:ascii="Times New Roman" w:hAnsi="Times New Roman" w:cs="Times New Roman"/>
          <w:color w:val="000000"/>
        </w:rPr>
        <w:t>vista la legge provinciale 7 agosto 2006, n. 5 (</w:t>
      </w:r>
      <w:r>
        <w:rPr>
          <w:rFonts w:ascii="Times New Roman" w:hAnsi="Times New Roman" w:cs="Times New Roman"/>
          <w:i/>
          <w:color w:val="000000"/>
        </w:rPr>
        <w:t>legge provinciale sulla scuola</w:t>
      </w:r>
      <w:r>
        <w:rPr>
          <w:rFonts w:ascii="Times New Roman" w:hAnsi="Times New Roman" w:cs="Times New Roman"/>
          <w:color w:val="000000"/>
        </w:rPr>
        <w:t>) ed in particolare l’articolo 23, comma 1;</w:t>
      </w:r>
    </w:p>
    <w:p w:rsidR="005332B3" w:rsidRDefault="005332B3">
      <w:pPr>
        <w:pStyle w:val="normal0"/>
        <w:spacing w:after="113" w:line="326" w:lineRule="auto"/>
        <w:ind w:right="398"/>
        <w:jc w:val="center"/>
        <w:rPr>
          <w:color w:val="000000"/>
        </w:rPr>
      </w:pPr>
      <w:r>
        <w:rPr>
          <w:rFonts w:ascii="Times New Roman" w:hAnsi="Times New Roman" w:cs="Times New Roman"/>
          <w:b/>
          <w:color w:val="000000"/>
        </w:rPr>
        <w:t>DETERMINA</w:t>
      </w:r>
    </w:p>
    <w:p w:rsidR="005332B3" w:rsidRDefault="005332B3">
      <w:pPr>
        <w:pStyle w:val="normal0"/>
        <w:numPr>
          <w:ilvl w:val="0"/>
          <w:numId w:val="8"/>
        </w:numPr>
        <w:tabs>
          <w:tab w:val="left" w:pos="404"/>
        </w:tabs>
        <w:spacing w:after="113" w:line="274" w:lineRule="auto"/>
        <w:ind w:left="340" w:hanging="340"/>
        <w:jc w:val="both"/>
        <w:rPr>
          <w:color w:val="000000"/>
        </w:rPr>
      </w:pPr>
      <w:r>
        <w:rPr>
          <w:rFonts w:ascii="Times New Roman" w:hAnsi="Times New Roman" w:cs="Times New Roman"/>
          <w:color w:val="000000"/>
        </w:rPr>
        <w:t xml:space="preserve">di dare atto che le “Direttive per l'effettuazione dei controlli sulle dichiarazioni sostitutive di certificazioni e dell'atto di notorietà ed individuazione del campione minimo di pratiche da sottoporre al controllo, ai sensi dell'art. 71 decreto del Presidente della Repubblica n. 445 di data 28 dicembre 2000”, approvate dalla Giunta provinciale con le deliberazioni n. 2960/2010 e n. 2031/2012, trovano applicazione e pertanto sono vincolanti anche con riferimento </w:t>
      </w:r>
      <w:r>
        <w:rPr>
          <w:rFonts w:ascii="Times New Roman" w:hAnsi="Times New Roman" w:cs="Times New Roman"/>
        </w:rPr>
        <w:t>all’attività di controllo sulla veridicità delle dichiarazioni sostitutive effettuata dall’istituzione.</w:t>
      </w:r>
    </w:p>
    <w:p w:rsidR="005332B3" w:rsidRDefault="005332B3">
      <w:pPr>
        <w:pStyle w:val="normal0"/>
        <w:numPr>
          <w:ilvl w:val="0"/>
          <w:numId w:val="8"/>
        </w:numPr>
        <w:tabs>
          <w:tab w:val="left" w:pos="404"/>
        </w:tabs>
        <w:spacing w:after="113" w:line="274" w:lineRule="auto"/>
        <w:ind w:left="340" w:hanging="340"/>
        <w:jc w:val="both"/>
        <w:rPr>
          <w:color w:val="000000"/>
        </w:rPr>
      </w:pPr>
      <w:r>
        <w:rPr>
          <w:rFonts w:ascii="Times New Roman" w:hAnsi="Times New Roman" w:cs="Times New Roman"/>
          <w:color w:val="000000"/>
        </w:rPr>
        <w:t xml:space="preserve">di prendere atto che anche nei confronti dell’istituzione trova applicazione la percentuale minima pari al 2%, determinata su un arco temporale annuale, delle pratiche da sottoporre a controllo sulla veridicità delle dichiarazioni sostitutive e dell’atto di notorietà, percentuale che è possibile modificare </w:t>
      </w:r>
      <w:r>
        <w:rPr>
          <w:rFonts w:ascii="Times New Roman" w:hAnsi="Times New Roman" w:cs="Times New Roman"/>
        </w:rPr>
        <w:t>e comunque in misura proporzionale al rischio e all'entita' del beneficio</w:t>
      </w:r>
      <w:r>
        <w:rPr>
          <w:rFonts w:ascii="Times New Roman" w:hAnsi="Times New Roman" w:cs="Times New Roman"/>
          <w:color w:val="000000"/>
        </w:rPr>
        <w:t>;</w:t>
      </w:r>
    </w:p>
    <w:p w:rsidR="005332B3" w:rsidRDefault="005332B3">
      <w:pPr>
        <w:pStyle w:val="normal0"/>
        <w:numPr>
          <w:ilvl w:val="0"/>
          <w:numId w:val="8"/>
        </w:numPr>
        <w:tabs>
          <w:tab w:val="left" w:pos="404"/>
        </w:tabs>
        <w:spacing w:after="113" w:line="274" w:lineRule="auto"/>
        <w:ind w:left="397" w:hanging="397"/>
        <w:jc w:val="both"/>
        <w:rPr>
          <w:color w:val="000000"/>
        </w:rPr>
      </w:pPr>
      <w:r>
        <w:rPr>
          <w:rFonts w:ascii="Times New Roman" w:hAnsi="Times New Roman" w:cs="Times New Roman"/>
          <w:color w:val="000000"/>
        </w:rPr>
        <w:t>di individuare, per le motivazioni esposte in premessa e quale parte integrante e sostanziale del presente provvedimento, l’</w:t>
      </w:r>
      <w:r>
        <w:rPr>
          <w:rFonts w:ascii="Times New Roman" w:hAnsi="Times New Roman" w:cs="Times New Roman"/>
          <w:b/>
          <w:color w:val="000000"/>
        </w:rPr>
        <w:t>Allegato A)</w:t>
      </w:r>
      <w:r>
        <w:rPr>
          <w:rFonts w:ascii="Times New Roman" w:hAnsi="Times New Roman" w:cs="Times New Roman"/>
          <w:color w:val="000000"/>
        </w:rPr>
        <w:t xml:space="preserve"> contenente tutti i procedimenti amministrativi di competenza dell’istituzione nel corso dei quali sono acquisite le dichiarazioni sostitutive di certificazione e/o dell’atto di notorietà di cui agli articoli 46 e 47 del d.P.R. n. 445/2000, al fine di poter procedere con metodologia all’effettuazione dei relativi controlli, stabilendo per ciascuno la percentuale di pratiche da assoggettare a controllo e la tipologia di controllo;</w:t>
      </w:r>
    </w:p>
    <w:p w:rsidR="005332B3" w:rsidRDefault="005332B3">
      <w:pPr>
        <w:pStyle w:val="normal0"/>
        <w:numPr>
          <w:ilvl w:val="0"/>
          <w:numId w:val="8"/>
        </w:numPr>
        <w:tabs>
          <w:tab w:val="left" w:pos="404"/>
        </w:tabs>
        <w:spacing w:after="113" w:line="274" w:lineRule="auto"/>
        <w:ind w:left="340" w:hanging="340"/>
        <w:jc w:val="both"/>
        <w:rPr>
          <w:color w:val="000000"/>
        </w:rPr>
      </w:pPr>
      <w:r>
        <w:rPr>
          <w:rFonts w:ascii="Times New Roman" w:hAnsi="Times New Roman" w:cs="Times New Roman"/>
          <w:color w:val="000000"/>
        </w:rPr>
        <w:t>di individuare, per le motivazioni esposte in premessa e quale parte integrante e sostanziale del presente provvedimento, l’</w:t>
      </w:r>
      <w:r>
        <w:rPr>
          <w:rFonts w:ascii="Times New Roman" w:hAnsi="Times New Roman" w:cs="Times New Roman"/>
          <w:b/>
          <w:color w:val="000000"/>
        </w:rPr>
        <w:t>Allegato B)</w:t>
      </w:r>
      <w:r>
        <w:rPr>
          <w:rFonts w:ascii="Times New Roman" w:hAnsi="Times New Roman" w:cs="Times New Roman"/>
          <w:color w:val="000000"/>
        </w:rPr>
        <w:t xml:space="preserve"> contenente tutte le metodologie di campionamento delle pratiche con le relative modalità organizzative;</w:t>
      </w:r>
    </w:p>
    <w:p w:rsidR="005332B3" w:rsidRDefault="005332B3">
      <w:pPr>
        <w:pStyle w:val="normal0"/>
        <w:numPr>
          <w:ilvl w:val="0"/>
          <w:numId w:val="8"/>
        </w:numPr>
        <w:tabs>
          <w:tab w:val="left" w:pos="404"/>
        </w:tabs>
        <w:spacing w:after="113" w:line="274" w:lineRule="auto"/>
        <w:ind w:left="283" w:hanging="283"/>
        <w:jc w:val="both"/>
        <w:rPr>
          <w:color w:val="000000"/>
        </w:rPr>
      </w:pPr>
      <w:r>
        <w:rPr>
          <w:rFonts w:ascii="Times New Roman" w:hAnsi="Times New Roman" w:cs="Times New Roman"/>
          <w:color w:val="000000"/>
        </w:rPr>
        <w:t>di approvare il fac-simile del “VERBALE DI ESTRAZIONE DEL CAMPIONE” (</w:t>
      </w:r>
      <w:r>
        <w:rPr>
          <w:rFonts w:ascii="Times New Roman" w:hAnsi="Times New Roman" w:cs="Times New Roman"/>
          <w:b/>
          <w:color w:val="000000"/>
        </w:rPr>
        <w:t>Allegato C</w:t>
      </w:r>
      <w:r>
        <w:rPr>
          <w:rFonts w:ascii="Times New Roman" w:hAnsi="Times New Roman" w:cs="Times New Roman"/>
          <w:color w:val="000000"/>
        </w:rPr>
        <w:t>), predisposto sulla falsariga di quello approvato Provincia autonoma di Trento;</w:t>
      </w:r>
    </w:p>
    <w:p w:rsidR="005332B3" w:rsidRDefault="005332B3">
      <w:pPr>
        <w:pStyle w:val="normal0"/>
        <w:numPr>
          <w:ilvl w:val="0"/>
          <w:numId w:val="8"/>
        </w:numPr>
        <w:tabs>
          <w:tab w:val="left" w:pos="404"/>
        </w:tabs>
        <w:spacing w:after="113" w:line="274" w:lineRule="auto"/>
        <w:ind w:left="283" w:hanging="283"/>
        <w:jc w:val="both"/>
        <w:rPr>
          <w:color w:val="000000"/>
        </w:rPr>
      </w:pPr>
      <w:r>
        <w:rPr>
          <w:rFonts w:ascii="Times New Roman" w:hAnsi="Times New Roman" w:cs="Times New Roman"/>
          <w:color w:val="000000"/>
        </w:rPr>
        <w:t>di approvare il fac-simile del “VERBALE DI CONCLUSIONE DEL CONTROLLO” (</w:t>
      </w:r>
      <w:r>
        <w:rPr>
          <w:rFonts w:ascii="Times New Roman" w:hAnsi="Times New Roman" w:cs="Times New Roman"/>
          <w:b/>
          <w:color w:val="000000"/>
        </w:rPr>
        <w:t>Allegato D</w:t>
      </w:r>
      <w:r>
        <w:rPr>
          <w:rFonts w:ascii="Times New Roman" w:hAnsi="Times New Roman" w:cs="Times New Roman"/>
          <w:color w:val="000000"/>
        </w:rPr>
        <w:t>), predisposto sulla falsariga di quello approvato dalla Provincia;</w:t>
      </w:r>
    </w:p>
    <w:p w:rsidR="005332B3" w:rsidRDefault="005332B3">
      <w:pPr>
        <w:pStyle w:val="normal0"/>
        <w:numPr>
          <w:ilvl w:val="0"/>
          <w:numId w:val="8"/>
        </w:numPr>
        <w:tabs>
          <w:tab w:val="left" w:pos="404"/>
        </w:tabs>
        <w:spacing w:after="113" w:line="274" w:lineRule="auto"/>
        <w:ind w:left="283" w:hanging="283"/>
        <w:jc w:val="both"/>
        <w:rPr>
          <w:color w:val="000000"/>
        </w:rPr>
      </w:pPr>
      <w:r>
        <w:rPr>
          <w:rFonts w:ascii="Times New Roman" w:hAnsi="Times New Roman" w:cs="Times New Roman"/>
          <w:color w:val="000000"/>
        </w:rPr>
        <w:t>di dare atto che il presente provvedimento verrà pubblicato, entro il 3</w:t>
      </w:r>
      <w:r>
        <w:rPr>
          <w:rFonts w:ascii="Times New Roman" w:hAnsi="Times New Roman" w:cs="Times New Roman"/>
        </w:rPr>
        <w:t>0</w:t>
      </w:r>
      <w:r>
        <w:rPr>
          <w:rFonts w:ascii="Times New Roman" w:hAnsi="Times New Roman" w:cs="Times New Roman"/>
          <w:color w:val="000000"/>
        </w:rPr>
        <w:t xml:space="preserve"> </w:t>
      </w:r>
      <w:r>
        <w:rPr>
          <w:rFonts w:ascii="Times New Roman" w:hAnsi="Times New Roman" w:cs="Times New Roman"/>
        </w:rPr>
        <w:t xml:space="preserve">settembre </w:t>
      </w:r>
      <w:r>
        <w:rPr>
          <w:rFonts w:ascii="Times New Roman" w:hAnsi="Times New Roman" w:cs="Times New Roman"/>
          <w:color w:val="000000"/>
        </w:rPr>
        <w:t xml:space="preserve"> 20</w:t>
      </w:r>
      <w:r>
        <w:rPr>
          <w:rFonts w:ascii="Times New Roman" w:hAnsi="Times New Roman" w:cs="Times New Roman"/>
        </w:rPr>
        <w:t>22</w:t>
      </w:r>
      <w:r>
        <w:rPr>
          <w:rFonts w:ascii="Times New Roman" w:hAnsi="Times New Roman" w:cs="Times New Roman"/>
          <w:color w:val="000000"/>
        </w:rPr>
        <w:t>, nel sito web dell’istituzione, nella sezione “Amministrazione trasparente”, sotto-sezione “Altri contenuti – Dati ulteriori”;</w:t>
      </w:r>
    </w:p>
    <w:p w:rsidR="005332B3" w:rsidRDefault="005332B3">
      <w:pPr>
        <w:pStyle w:val="normal0"/>
        <w:tabs>
          <w:tab w:val="left" w:pos="404"/>
        </w:tabs>
        <w:spacing w:after="113" w:line="274" w:lineRule="auto"/>
        <w:jc w:val="both"/>
        <w:rPr>
          <w:rFonts w:ascii="Times New Roman" w:hAnsi="Times New Roman" w:cs="Times New Roman"/>
          <w:color w:val="000000"/>
        </w:rPr>
      </w:pPr>
      <w:r>
        <w:br w:type="page"/>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ALLEGATO A)</w:t>
      </w:r>
    </w:p>
    <w:p w:rsidR="005332B3" w:rsidRDefault="005332B3">
      <w:pPr>
        <w:pStyle w:val="normal0"/>
        <w:spacing w:before="100" w:line="288" w:lineRule="auto"/>
        <w:jc w:val="both"/>
        <w:rPr>
          <w:rFonts w:ascii="Times New Roman" w:hAnsi="Times New Roman" w:cs="Times New Roman"/>
        </w:rPr>
      </w:pPr>
      <w:r>
        <w:rPr>
          <w:rFonts w:ascii="Times New Roman" w:hAnsi="Times New Roman" w:cs="Times New Roman"/>
          <w:color w:val="000000"/>
        </w:rPr>
        <w:t>Il presente elenco riproduce tutti i procedimenti amministrativi di competenza dell’istituzione nel corso della cui istruttoria sono acquisite agli atti le dichiarazioni sostitutive di certificazione e/o dell’atto di notorietà previste dagli articoli 46 e 47 del decreto del Presidente della Repubblica n. 445 del 2000 (</w:t>
      </w:r>
      <w:r>
        <w:rPr>
          <w:rFonts w:ascii="Times New Roman" w:hAnsi="Times New Roman" w:cs="Times New Roman"/>
          <w:i/>
          <w:color w:val="000000"/>
        </w:rPr>
        <w:t>Testo unico delle disposizioni legislative e regolamentari in materia di documentazione amministrativa</w:t>
      </w:r>
      <w:r>
        <w:rPr>
          <w:rFonts w:ascii="Times New Roman" w:hAnsi="Times New Roman" w:cs="Times New Roman"/>
          <w:color w:val="000000"/>
        </w:rPr>
        <w:t>) indicando:</w:t>
      </w:r>
    </w:p>
    <w:p w:rsidR="005332B3" w:rsidRDefault="005332B3">
      <w:pPr>
        <w:pStyle w:val="normal0"/>
        <w:spacing w:before="100" w:line="288" w:lineRule="auto"/>
        <w:jc w:val="both"/>
        <w:rPr>
          <w:rFonts w:ascii="Times New Roman" w:hAnsi="Times New Roman" w:cs="Times New Roman"/>
        </w:rPr>
      </w:pPr>
    </w:p>
    <w:tbl>
      <w:tblPr>
        <w:tblW w:w="9602" w:type="dxa"/>
        <w:tblInd w:w="-72" w:type="dxa"/>
        <w:tblBorders>
          <w:top w:val="single" w:sz="4" w:space="0" w:color="000000"/>
          <w:left w:val="single" w:sz="4" w:space="0" w:color="000000"/>
          <w:bottom w:val="single" w:sz="4" w:space="0" w:color="000000"/>
          <w:insideH w:val="single" w:sz="4" w:space="0" w:color="000000"/>
        </w:tblBorders>
        <w:tblLayout w:type="fixed"/>
        <w:tblCellMar>
          <w:top w:w="57" w:type="dxa"/>
          <w:left w:w="52" w:type="dxa"/>
          <w:bottom w:w="57" w:type="dxa"/>
          <w:right w:w="0" w:type="dxa"/>
        </w:tblCellMar>
        <w:tblLook w:val="0000"/>
      </w:tblPr>
      <w:tblGrid>
        <w:gridCol w:w="5084"/>
        <w:gridCol w:w="2206"/>
        <w:gridCol w:w="2312"/>
      </w:tblGrid>
      <w:tr w:rsidR="005332B3" w:rsidTr="00912CDF">
        <w:tc>
          <w:tcPr>
            <w:tcW w:w="5084" w:type="dxa"/>
          </w:tcPr>
          <w:p w:rsidR="005332B3" w:rsidRDefault="005332B3" w:rsidP="00912CDF">
            <w:pPr>
              <w:pStyle w:val="normal0"/>
              <w:spacing w:before="100" w:line="288" w:lineRule="auto"/>
              <w:jc w:val="center"/>
            </w:pPr>
            <w:r w:rsidRPr="00912CDF">
              <w:rPr>
                <w:b/>
              </w:rPr>
              <w:t>Procedimento amministrativo</w:t>
            </w:r>
            <w:r w:rsidRPr="00912CDF">
              <w:rPr>
                <w:b/>
                <w:vertAlign w:val="superscript"/>
              </w:rPr>
              <w:footnoteReference w:id="1"/>
            </w:r>
          </w:p>
        </w:tc>
        <w:tc>
          <w:tcPr>
            <w:tcW w:w="2206" w:type="dxa"/>
            <w:tcBorders>
              <w:left w:val="single" w:sz="4" w:space="0" w:color="000000"/>
            </w:tcBorders>
          </w:tcPr>
          <w:p w:rsidR="005332B3" w:rsidRPr="00912CDF" w:rsidRDefault="005332B3" w:rsidP="00912CDF">
            <w:pPr>
              <w:pStyle w:val="normal0"/>
              <w:spacing w:before="100" w:line="288" w:lineRule="auto"/>
              <w:jc w:val="center"/>
              <w:rPr>
                <w:b/>
              </w:rPr>
            </w:pPr>
            <w:r w:rsidRPr="00912CDF">
              <w:rPr>
                <w:b/>
              </w:rPr>
              <w:t>Percentuale</w:t>
            </w:r>
          </w:p>
          <w:p w:rsidR="005332B3" w:rsidRDefault="005332B3" w:rsidP="00912CDF">
            <w:pPr>
              <w:pStyle w:val="normal0"/>
              <w:spacing w:before="100" w:line="288" w:lineRule="auto"/>
              <w:jc w:val="center"/>
            </w:pPr>
            <w:r w:rsidRPr="00912CDF">
              <w:rPr>
                <w:b/>
              </w:rPr>
              <w:t>del campione</w:t>
            </w:r>
            <w:r w:rsidRPr="00912CDF">
              <w:rPr>
                <w:b/>
                <w:vertAlign w:val="superscript"/>
              </w:rPr>
              <w:footnoteReference w:id="2"/>
            </w:r>
          </w:p>
        </w:tc>
        <w:tc>
          <w:tcPr>
            <w:tcW w:w="2312" w:type="dxa"/>
            <w:tcBorders>
              <w:left w:val="single" w:sz="4" w:space="0" w:color="000000"/>
              <w:right w:val="single" w:sz="4" w:space="0" w:color="000000"/>
            </w:tcBorders>
            <w:tcMar>
              <w:right w:w="57" w:type="dxa"/>
            </w:tcMar>
          </w:tcPr>
          <w:p w:rsidR="005332B3" w:rsidRPr="00912CDF" w:rsidRDefault="005332B3" w:rsidP="00912CDF">
            <w:pPr>
              <w:pStyle w:val="normal0"/>
              <w:spacing w:before="100" w:line="288" w:lineRule="auto"/>
              <w:jc w:val="center"/>
              <w:rPr>
                <w:b/>
              </w:rPr>
            </w:pPr>
            <w:r w:rsidRPr="00912CDF">
              <w:rPr>
                <w:b/>
              </w:rPr>
              <w:t xml:space="preserve">Tipologia di </w:t>
            </w:r>
          </w:p>
          <w:p w:rsidR="005332B3" w:rsidRDefault="005332B3" w:rsidP="00912CDF">
            <w:pPr>
              <w:pStyle w:val="normal0"/>
              <w:spacing w:before="100" w:line="288" w:lineRule="auto"/>
              <w:jc w:val="center"/>
            </w:pPr>
            <w:r w:rsidRPr="00912CDF">
              <w:rPr>
                <w:b/>
              </w:rPr>
              <w:t>controllo</w:t>
            </w:r>
            <w:r w:rsidRPr="00912CDF">
              <w:rPr>
                <w:b/>
                <w:vertAlign w:val="superscript"/>
              </w:rPr>
              <w:footnoteReference w:id="3"/>
            </w: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jc w:val="center"/>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r w:rsidR="005332B3" w:rsidTr="00912CDF">
        <w:tc>
          <w:tcPr>
            <w:tcW w:w="5084" w:type="dxa"/>
            <w:tcMar>
              <w:top w:w="0" w:type="dxa"/>
            </w:tcMar>
          </w:tcPr>
          <w:p w:rsidR="005332B3" w:rsidRPr="00912CDF" w:rsidRDefault="005332B3" w:rsidP="00912CDF">
            <w:pPr>
              <w:pStyle w:val="normal0"/>
              <w:spacing w:before="100" w:line="288" w:lineRule="auto"/>
              <w:rPr>
                <w:sz w:val="20"/>
                <w:szCs w:val="20"/>
              </w:rPr>
            </w:pPr>
          </w:p>
        </w:tc>
        <w:tc>
          <w:tcPr>
            <w:tcW w:w="2206" w:type="dxa"/>
            <w:tcBorders>
              <w:left w:val="single" w:sz="4" w:space="0" w:color="000000"/>
            </w:tcBorders>
            <w:tcMar>
              <w:top w:w="60" w:type="dxa"/>
              <w:left w:w="55" w:type="dxa"/>
              <w:bottom w:w="60" w:type="dxa"/>
              <w:right w:w="60" w:type="dxa"/>
            </w:tcMar>
          </w:tcPr>
          <w:p w:rsidR="005332B3" w:rsidRDefault="005332B3" w:rsidP="00912CDF">
            <w:pPr>
              <w:pStyle w:val="normal0"/>
              <w:spacing w:before="100" w:line="288" w:lineRule="auto"/>
            </w:pPr>
          </w:p>
        </w:tc>
        <w:tc>
          <w:tcPr>
            <w:tcW w:w="2312" w:type="dxa"/>
            <w:tcBorders>
              <w:left w:val="single" w:sz="4" w:space="0" w:color="000000"/>
              <w:right w:val="single" w:sz="4" w:space="0" w:color="000000"/>
            </w:tcBorders>
            <w:tcMar>
              <w:top w:w="0" w:type="dxa"/>
              <w:right w:w="57" w:type="dxa"/>
            </w:tcMar>
          </w:tcPr>
          <w:p w:rsidR="005332B3" w:rsidRDefault="005332B3" w:rsidP="00912CDF">
            <w:pPr>
              <w:pStyle w:val="normal0"/>
              <w:spacing w:before="100" w:line="288" w:lineRule="auto"/>
            </w:pPr>
          </w:p>
        </w:tc>
      </w:tr>
    </w:tbl>
    <w:p w:rsidR="005332B3" w:rsidRDefault="005332B3">
      <w:pPr>
        <w:pStyle w:val="normal0"/>
        <w:spacing w:before="100" w:line="288" w:lineRule="auto"/>
        <w:rPr>
          <w:rFonts w:ascii="Times New Roman" w:hAnsi="Times New Roman" w:cs="Times New Roman"/>
          <w:color w:val="000000"/>
        </w:rPr>
      </w:pPr>
      <w:r>
        <w:br w:type="page"/>
      </w:r>
      <w:r>
        <w:rPr>
          <w:rFonts w:ascii="Times New Roman" w:hAnsi="Times New Roman" w:cs="Times New Roman"/>
          <w:color w:val="000000"/>
        </w:rPr>
        <w:t>ALLEGATO B)</w:t>
      </w:r>
    </w:p>
    <w:p w:rsidR="005332B3" w:rsidRDefault="005332B3">
      <w:pPr>
        <w:pStyle w:val="normal0"/>
        <w:spacing w:before="100" w:after="142" w:line="288" w:lineRule="auto"/>
        <w:jc w:val="both"/>
      </w:pPr>
      <w:r>
        <w:rPr>
          <w:rFonts w:ascii="Times New Roman" w:hAnsi="Times New Roman" w:cs="Times New Roman"/>
        </w:rPr>
        <w:t>Nel rispetto di quanto stabilito dalla Giunta provinciale nelle Direttive approvate con le deliberazioni n. 2960/2010 e n. 2031/2012 - aventi ad oggetto “</w:t>
      </w:r>
      <w:r>
        <w:rPr>
          <w:rFonts w:ascii="Times New Roman" w:hAnsi="Times New Roman" w:cs="Times New Roman"/>
          <w:i/>
          <w:color w:val="000000"/>
        </w:rPr>
        <w:t>Direttive per l'effettuazione dei controlli sulle dichiarazioni sostitutive di certificazioni e dell'atto di notorietà ed individuazione del campione minimo di pratiche da sottoporre al controllo, ai sensi dell'art. 71 decreto del Presidente della Repubblica n. 445 di data 28 dicembre 2000”</w:t>
      </w:r>
      <w:r>
        <w:rPr>
          <w:rFonts w:ascii="Times New Roman" w:hAnsi="Times New Roman" w:cs="Times New Roman"/>
          <w:color w:val="000000"/>
        </w:rPr>
        <w:t xml:space="preserve"> - </w:t>
      </w:r>
      <w:r>
        <w:rPr>
          <w:rFonts w:ascii="Times New Roman" w:hAnsi="Times New Roman" w:cs="Times New Roman"/>
        </w:rPr>
        <w:t>le quali trovano applicazione anche con riferimento all’attività di controllo sulla veridicità delle dichiarazioni sostitutive effettuata dalle Istituzioni scolastiche e formative provinciali, si riproducono qui di seguito le istruzioni in merito a:</w:t>
      </w:r>
    </w:p>
    <w:p w:rsidR="005332B3" w:rsidRDefault="005332B3">
      <w:pPr>
        <w:pStyle w:val="normal0"/>
        <w:spacing w:before="100" w:after="142" w:line="288" w:lineRule="auto"/>
        <w:jc w:val="both"/>
      </w:pPr>
      <w:r>
        <w:rPr>
          <w:rFonts w:ascii="Times New Roman" w:hAnsi="Times New Roman" w:cs="Times New Roman"/>
        </w:rPr>
        <w:t xml:space="preserve">- </w:t>
      </w:r>
      <w:r>
        <w:rPr>
          <w:rFonts w:ascii="Times New Roman" w:hAnsi="Times New Roman" w:cs="Times New Roman"/>
          <w:b/>
        </w:rPr>
        <w:t>controllo a campione</w:t>
      </w:r>
      <w:r>
        <w:rPr>
          <w:rFonts w:ascii="Times New Roman" w:hAnsi="Times New Roman" w:cs="Times New Roman"/>
        </w:rPr>
        <w:t>;</w:t>
      </w:r>
    </w:p>
    <w:p w:rsidR="005332B3" w:rsidRDefault="005332B3">
      <w:pPr>
        <w:pStyle w:val="normal0"/>
        <w:spacing w:before="100" w:after="142" w:line="288" w:lineRule="auto"/>
        <w:jc w:val="both"/>
      </w:pPr>
      <w:r>
        <w:rPr>
          <w:rFonts w:ascii="Times New Roman" w:hAnsi="Times New Roman" w:cs="Times New Roman"/>
        </w:rPr>
        <w:t xml:space="preserve">- </w:t>
      </w:r>
      <w:r>
        <w:rPr>
          <w:rFonts w:ascii="Times New Roman" w:hAnsi="Times New Roman" w:cs="Times New Roman"/>
          <w:b/>
        </w:rPr>
        <w:t>controllo mirato</w:t>
      </w:r>
      <w:r>
        <w:rPr>
          <w:rFonts w:ascii="Times New Roman" w:hAnsi="Times New Roman" w:cs="Times New Roman"/>
        </w:rPr>
        <w:t>;</w:t>
      </w:r>
    </w:p>
    <w:p w:rsidR="005332B3" w:rsidRDefault="005332B3">
      <w:pPr>
        <w:pStyle w:val="normal0"/>
        <w:spacing w:before="100" w:after="142" w:line="288" w:lineRule="auto"/>
        <w:jc w:val="both"/>
      </w:pPr>
      <w:r>
        <w:rPr>
          <w:rFonts w:ascii="Times New Roman" w:hAnsi="Times New Roman" w:cs="Times New Roman"/>
        </w:rPr>
        <w:t xml:space="preserve">- </w:t>
      </w:r>
      <w:r>
        <w:rPr>
          <w:rFonts w:ascii="Times New Roman" w:hAnsi="Times New Roman" w:cs="Times New Roman"/>
          <w:b/>
        </w:rPr>
        <w:t>controllo a tappeto</w:t>
      </w:r>
      <w:r>
        <w:t>.</w:t>
      </w:r>
    </w:p>
    <w:p w:rsidR="005332B3" w:rsidRDefault="005332B3">
      <w:pPr>
        <w:pStyle w:val="normal0"/>
        <w:spacing w:before="100" w:after="142"/>
        <w:jc w:val="both"/>
      </w:pPr>
    </w:p>
    <w:tbl>
      <w:tblPr>
        <w:tblW w:w="960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2" w:type="dxa"/>
          <w:bottom w:w="57" w:type="dxa"/>
          <w:right w:w="57" w:type="dxa"/>
        </w:tblCellMar>
        <w:tblLook w:val="0000"/>
      </w:tblPr>
      <w:tblGrid>
        <w:gridCol w:w="9602"/>
      </w:tblGrid>
      <w:tr w:rsidR="005332B3" w:rsidTr="00912CDF">
        <w:trPr>
          <w:trHeight w:val="581"/>
        </w:trPr>
        <w:tc>
          <w:tcPr>
            <w:tcW w:w="9602" w:type="dxa"/>
            <w:shd w:val="clear" w:color="auto" w:fill="FFFFCC"/>
          </w:tcPr>
          <w:p w:rsidR="005332B3" w:rsidRPr="00912CDF" w:rsidRDefault="005332B3" w:rsidP="00912CDF">
            <w:pPr>
              <w:pStyle w:val="normal0"/>
              <w:spacing w:before="100" w:line="288" w:lineRule="auto"/>
              <w:jc w:val="center"/>
              <w:rPr>
                <w:rFonts w:ascii="Times New Roman" w:hAnsi="Times New Roman" w:cs="Times New Roman"/>
                <w:b/>
              </w:rPr>
            </w:pPr>
            <w:r w:rsidRPr="00912CDF">
              <w:rPr>
                <w:rFonts w:ascii="Times New Roman" w:hAnsi="Times New Roman" w:cs="Times New Roman"/>
                <w:b/>
              </w:rPr>
              <w:t xml:space="preserve">Disciplina dei controlli “A CAMPIONE” </w:t>
            </w:r>
          </w:p>
        </w:tc>
      </w:tr>
    </w:tbl>
    <w:p w:rsidR="005332B3" w:rsidRDefault="005332B3">
      <w:pPr>
        <w:pStyle w:val="normal0"/>
        <w:spacing w:before="100" w:line="288" w:lineRule="auto"/>
        <w:rPr>
          <w:rFonts w:ascii="Times New Roman" w:hAnsi="Times New Roman" w:cs="Times New Roman"/>
        </w:rPr>
      </w:pPr>
    </w:p>
    <w:p w:rsidR="005332B3" w:rsidRDefault="005332B3">
      <w:pPr>
        <w:pStyle w:val="normal0"/>
        <w:spacing w:before="100" w:line="288" w:lineRule="auto"/>
        <w:jc w:val="both"/>
      </w:pPr>
      <w:r>
        <w:rPr>
          <w:rFonts w:ascii="Times New Roman" w:hAnsi="Times New Roman" w:cs="Times New Roman"/>
        </w:rPr>
        <w:t xml:space="preserve">Considerato che la legge non obbliga l’amministrazione a procedere ad una verifica sistematica in ordine alla veridicità del contenuto di tutte le dichiarazioni sostitutive rese, </w:t>
      </w:r>
      <w:r>
        <w:rPr>
          <w:rFonts w:ascii="Times New Roman" w:hAnsi="Times New Roman" w:cs="Times New Roman"/>
          <w:u w:val="single"/>
        </w:rPr>
        <w:t>di norma</w:t>
      </w:r>
      <w:r>
        <w:rPr>
          <w:rFonts w:ascii="Times New Roman" w:hAnsi="Times New Roman" w:cs="Times New Roman"/>
        </w:rPr>
        <w:t xml:space="preserve"> si procede con controlli a campione.</w:t>
      </w:r>
    </w:p>
    <w:p w:rsidR="005332B3" w:rsidRDefault="005332B3">
      <w:pPr>
        <w:pStyle w:val="normal0"/>
        <w:spacing w:before="100"/>
        <w:jc w:val="both"/>
        <w:rPr>
          <w:rFonts w:ascii="Times New Roman" w:hAnsi="Times New Roman" w:cs="Times New Roman"/>
        </w:rPr>
      </w:pPr>
    </w:p>
    <w:p w:rsidR="005332B3" w:rsidRDefault="005332B3">
      <w:pPr>
        <w:pStyle w:val="normal0"/>
        <w:spacing w:before="100" w:line="288" w:lineRule="auto"/>
        <w:jc w:val="both"/>
      </w:pPr>
      <w:r>
        <w:rPr>
          <w:rFonts w:ascii="Times New Roman" w:hAnsi="Times New Roman" w:cs="Times New Roman"/>
        </w:rPr>
        <w:t xml:space="preserve">L’istituzione sottopone al controllo un </w:t>
      </w:r>
      <w:r>
        <w:rPr>
          <w:rFonts w:ascii="Times New Roman" w:hAnsi="Times New Roman" w:cs="Times New Roman"/>
          <w:b/>
        </w:rPr>
        <w:t>campione minimo pari al 2%</w:t>
      </w:r>
      <w:r>
        <w:rPr>
          <w:rFonts w:ascii="Times New Roman" w:hAnsi="Times New Roman" w:cs="Times New Roman"/>
        </w:rPr>
        <w:t xml:space="preserve"> delle pratiche di propria competenza. La percentuale minima da garantire, pari al 2%, è previsto al punto 6 del deliberato della deliberazione della Giunta provinciale n. 2960 di data 23.12.2010, eventualmente aumentabile in percentuale differenziata e a discrezione dell’istituzione, a seconda della natura, della consistenza numerica e della complessità dei procedimenti o delle attività e comunque in  misura proporzionale al rischio e all'entita' del beneficio.</w:t>
      </w:r>
    </w:p>
    <w:p w:rsidR="005332B3" w:rsidRDefault="005332B3">
      <w:pPr>
        <w:pStyle w:val="normal0"/>
        <w:spacing w:before="100"/>
        <w:jc w:val="both"/>
        <w:rPr>
          <w:rFonts w:ascii="Times New Roman" w:hAnsi="Times New Roman" w:cs="Times New Roman"/>
        </w:rPr>
      </w:pPr>
    </w:p>
    <w:p w:rsidR="005332B3" w:rsidRDefault="005332B3">
      <w:pPr>
        <w:pStyle w:val="normal0"/>
        <w:spacing w:before="100" w:line="288" w:lineRule="auto"/>
        <w:jc w:val="both"/>
        <w:rPr>
          <w:rFonts w:ascii="Times New Roman" w:hAnsi="Times New Roman" w:cs="Times New Roman"/>
        </w:rPr>
      </w:pPr>
      <w:r>
        <w:rPr>
          <w:rFonts w:ascii="Times New Roman" w:hAnsi="Times New Roman" w:cs="Times New Roman"/>
        </w:rPr>
        <w:t>Il campione minimo (pari al 2% o ad altra diversa percentuale) è determinato sulla base delle seguenti due regole basilari:</w:t>
      </w:r>
    </w:p>
    <w:p w:rsidR="005332B3" w:rsidRDefault="005332B3">
      <w:pPr>
        <w:pStyle w:val="normal0"/>
        <w:numPr>
          <w:ilvl w:val="0"/>
          <w:numId w:val="3"/>
        </w:numPr>
        <w:spacing w:before="100" w:line="288" w:lineRule="auto"/>
        <w:ind w:left="566" w:hanging="283"/>
        <w:jc w:val="both"/>
        <w:rPr>
          <w:rFonts w:ascii="Times New Roman" w:hAnsi="Times New Roman" w:cs="Times New Roman"/>
        </w:rPr>
      </w:pPr>
      <w:r>
        <w:rPr>
          <w:rFonts w:ascii="Times New Roman" w:hAnsi="Times New Roman" w:cs="Times New Roman"/>
        </w:rPr>
        <w:t xml:space="preserve">su un arco temporale </w:t>
      </w:r>
      <w:r>
        <w:rPr>
          <w:rFonts w:ascii="Times New Roman" w:hAnsi="Times New Roman" w:cs="Times New Roman"/>
          <w:b/>
        </w:rPr>
        <w:t>annuale</w:t>
      </w:r>
      <w:r>
        <w:rPr>
          <w:rFonts w:ascii="Times New Roman" w:hAnsi="Times New Roman" w:cs="Times New Roman"/>
        </w:rPr>
        <w:t>;</w:t>
      </w:r>
    </w:p>
    <w:p w:rsidR="005332B3" w:rsidRDefault="005332B3">
      <w:pPr>
        <w:pStyle w:val="normal0"/>
        <w:numPr>
          <w:ilvl w:val="0"/>
          <w:numId w:val="3"/>
        </w:numPr>
        <w:spacing w:line="288" w:lineRule="auto"/>
        <w:ind w:left="566" w:hanging="283"/>
        <w:jc w:val="both"/>
        <w:rPr>
          <w:rFonts w:ascii="Times New Roman" w:hAnsi="Times New Roman" w:cs="Times New Roman"/>
        </w:rPr>
      </w:pPr>
      <w:r>
        <w:rPr>
          <w:rFonts w:ascii="Times New Roman" w:hAnsi="Times New Roman" w:cs="Times New Roman"/>
        </w:rPr>
        <w:t xml:space="preserve">quale percentuale </w:t>
      </w:r>
      <w:r>
        <w:rPr>
          <w:rFonts w:ascii="Times New Roman" w:hAnsi="Times New Roman" w:cs="Times New Roman"/>
          <w:b/>
        </w:rPr>
        <w:t>sul totale delle pratiche</w:t>
      </w:r>
      <w:r>
        <w:rPr>
          <w:rFonts w:ascii="Times New Roman" w:hAnsi="Times New Roman" w:cs="Times New Roman"/>
        </w:rPr>
        <w:t xml:space="preserve"> </w:t>
      </w:r>
      <w:r>
        <w:rPr>
          <w:rFonts w:ascii="Times New Roman" w:hAnsi="Times New Roman" w:cs="Times New Roman"/>
          <w:b/>
        </w:rPr>
        <w:t>trattate</w:t>
      </w:r>
      <w:r>
        <w:rPr>
          <w:rFonts w:ascii="Times New Roman" w:hAnsi="Times New Roman" w:cs="Times New Roman"/>
        </w:rPr>
        <w:t xml:space="preserve"> </w:t>
      </w:r>
      <w:r>
        <w:rPr>
          <w:rFonts w:ascii="Times New Roman" w:hAnsi="Times New Roman" w:cs="Times New Roman"/>
          <w:b/>
        </w:rPr>
        <w:t>dall’istituzione</w:t>
      </w:r>
      <w:r>
        <w:rPr>
          <w:rFonts w:ascii="Times New Roman" w:hAnsi="Times New Roman" w:cs="Times New Roman"/>
        </w:rPr>
        <w:t xml:space="preserve"> che comportano l’acquisizione di dichiarazioni sostitutive: non è pertanto rapportato al numero totale delle dichiarazioni ricevute (infatti, ancorché ogni pratica possa contenere una pluralità di dichiarazioni sostitutive, ciò che rileva è il numero di pratiche verificate).</w:t>
      </w:r>
    </w:p>
    <w:p w:rsidR="005332B3" w:rsidRDefault="005332B3">
      <w:pPr>
        <w:pStyle w:val="normal0"/>
        <w:spacing w:before="100" w:line="288" w:lineRule="auto"/>
        <w:jc w:val="both"/>
        <w:rPr>
          <w:rFonts w:ascii="Times New Roman" w:hAnsi="Times New Roman" w:cs="Times New Roman"/>
        </w:rPr>
      </w:pPr>
      <w:r>
        <w:rPr>
          <w:rFonts w:ascii="Times New Roman" w:hAnsi="Times New Roman" w:cs="Times New Roman"/>
        </w:rPr>
        <w:t>Fissata la percentuale di campionamento sul totale indistinto di pratiche trattate, rientra nella responsabilità del Dirigente dell’istituzione garantire che, in concreto, i controlli vengano effettuati avuto riguardo ad un campione rappresentativo delle varie tipologie dei procedimenti e delle attività che comportano l’acquisizione di dichiarazioni sostitutive, evitando la concentrazione dei controlli su un’unica o su poche tipologie di procedimento o di attività.</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Nel controllo a campione ciascuna pratica assoggettata a controllo va verificata con riferimento a tutte le dichiarazioni sostitutive in essa presenti, fermo restando quanto diversamente disposto relativamente ai controlli sulle dichiarazioni I.C.E.F. (vedi delibera Giunta provinciale n. 2960/2010 paragrafo 6).</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Il campione delle pratiche da assoggettare a controllo, nel rispetto della percentuale minima stabilita dall’istituzione, deve essere estratto dal Responsabile del procedimento amministrativo con procedure idonee a garantire un’effettiva selezione casuale.</w:t>
      </w:r>
    </w:p>
    <w:p w:rsidR="005332B3" w:rsidRDefault="005332B3">
      <w:pPr>
        <w:pStyle w:val="normal0"/>
        <w:spacing w:before="100"/>
        <w:jc w:val="both"/>
        <w:rPr>
          <w:rFonts w:ascii="Times New Roman" w:hAnsi="Times New Roman" w:cs="Times New Roman"/>
          <w:color w:val="000000"/>
        </w:rPr>
      </w:pP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La scelta delle pratiche da assoggettare a controllo può essere effettuata:</w:t>
      </w:r>
    </w:p>
    <w:p w:rsidR="005332B3" w:rsidRDefault="005332B3">
      <w:pPr>
        <w:pStyle w:val="normal0"/>
        <w:spacing w:before="100" w:line="288" w:lineRule="auto"/>
        <w:ind w:left="284" w:hanging="284"/>
        <w:jc w:val="both"/>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b/>
          <w:color w:val="000000"/>
        </w:rPr>
        <w:t>con sorteggio periodico</w:t>
      </w:r>
      <w:r>
        <w:rPr>
          <w:rFonts w:ascii="Times New Roman" w:hAnsi="Times New Roman" w:cs="Times New Roman"/>
          <w:color w:val="000000"/>
        </w:rPr>
        <w:t>: riferito alle istanze presentate (o ai procedimenti avviati) nel periodo individuato come base temporale di riferimento per i controlli (es.: mese, trimestre…);</w:t>
      </w:r>
    </w:p>
    <w:p w:rsidR="005332B3" w:rsidRDefault="005332B3">
      <w:pPr>
        <w:pStyle w:val="normal0"/>
        <w:spacing w:before="100" w:line="288" w:lineRule="auto"/>
        <w:ind w:left="284" w:hanging="284"/>
        <w:jc w:val="both"/>
        <w:rPr>
          <w:rFonts w:ascii="Times New Roman" w:hAnsi="Times New Roman" w:cs="Times New Roman"/>
          <w:color w:val="000000"/>
        </w:rPr>
      </w:pPr>
      <w:r>
        <w:rPr>
          <w:rFonts w:ascii="Times New Roman" w:hAnsi="Times New Roman" w:cs="Times New Roman"/>
          <w:color w:val="000000"/>
        </w:rPr>
        <w:t xml:space="preserve">b) </w:t>
      </w:r>
      <w:r>
        <w:rPr>
          <w:rFonts w:ascii="Times New Roman" w:hAnsi="Times New Roman" w:cs="Times New Roman"/>
          <w:b/>
          <w:color w:val="000000"/>
        </w:rPr>
        <w:t xml:space="preserve">con sorteggio </w:t>
      </w:r>
      <w:r>
        <w:rPr>
          <w:rFonts w:ascii="Times New Roman" w:hAnsi="Times New Roman" w:cs="Times New Roman"/>
          <w:b/>
          <w:i/>
          <w:color w:val="000000"/>
        </w:rPr>
        <w:t>una tantum</w:t>
      </w:r>
      <w:r>
        <w:rPr>
          <w:rFonts w:ascii="Times New Roman" w:hAnsi="Times New Roman" w:cs="Times New Roman"/>
          <w:color w:val="000000"/>
        </w:rPr>
        <w:t>: nei casi in cui sia fissato un unico termine di presentazione delle domande o di inizio del procedimento;</w:t>
      </w:r>
    </w:p>
    <w:p w:rsidR="005332B3" w:rsidRDefault="005332B3">
      <w:pPr>
        <w:pStyle w:val="normal0"/>
        <w:spacing w:before="100" w:line="288" w:lineRule="auto"/>
        <w:ind w:left="284" w:hanging="284"/>
        <w:jc w:val="both"/>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b/>
          <w:color w:val="000000"/>
        </w:rPr>
        <w:t>con sorteggio definito su base di individuazione numerica</w:t>
      </w:r>
      <w:r>
        <w:rPr>
          <w:rFonts w:ascii="Times New Roman" w:hAnsi="Times New Roman" w:cs="Times New Roman"/>
          <w:color w:val="000000"/>
        </w:rPr>
        <w:t xml:space="preserve">: rispetto alla percentuale di campionatura scelta (ad es.: una pratica ogni </w:t>
      </w:r>
      <w:r>
        <w:rPr>
          <w:rFonts w:ascii="Times New Roman" w:hAnsi="Times New Roman" w:cs="Times New Roman"/>
          <w:i/>
          <w:color w:val="000000"/>
        </w:rPr>
        <w:t>tot</w:t>
      </w:r>
      <w:r>
        <w:rPr>
          <w:rFonts w:ascii="Times New Roman" w:hAnsi="Times New Roman" w:cs="Times New Roman"/>
          <w:color w:val="000000"/>
        </w:rPr>
        <w:t xml:space="preserve"> pratiche avviate).</w:t>
      </w:r>
    </w:p>
    <w:p w:rsidR="005332B3" w:rsidRDefault="005332B3">
      <w:pPr>
        <w:pStyle w:val="normal0"/>
        <w:spacing w:before="100"/>
        <w:ind w:left="284" w:hanging="284"/>
        <w:jc w:val="both"/>
        <w:rPr>
          <w:rFonts w:ascii="Times New Roman" w:hAnsi="Times New Roman" w:cs="Times New Roman"/>
          <w:color w:val="000000"/>
        </w:rPr>
      </w:pP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La scelta del campione tramite sorteggio è effettuata dal Responsabile del procedimento, assistito da due testimoni appartenenti all’istituzione. Di tali operazioni viene redatto un succinto “verbale di estrazione del campione”.</w:t>
      </w:r>
    </w:p>
    <w:p w:rsidR="005332B3" w:rsidRDefault="005332B3">
      <w:pPr>
        <w:pStyle w:val="normal0"/>
        <w:spacing w:before="100" w:line="288" w:lineRule="auto"/>
        <w:jc w:val="both"/>
        <w:rPr>
          <w:rFonts w:ascii="Times New Roman" w:hAnsi="Times New Roman" w:cs="Times New Roman"/>
        </w:rPr>
      </w:pPr>
    </w:p>
    <w:tbl>
      <w:tblPr>
        <w:tblW w:w="9655" w:type="dxa"/>
        <w:jc w:val="right"/>
        <w:tblBorders>
          <w:top w:val="single" w:sz="6" w:space="0" w:color="000000"/>
          <w:left w:val="single" w:sz="6" w:space="0" w:color="000000"/>
          <w:bottom w:val="single" w:sz="6" w:space="0" w:color="000000"/>
          <w:insideH w:val="single" w:sz="6" w:space="0" w:color="000000"/>
        </w:tblBorders>
        <w:tblLayout w:type="fixed"/>
        <w:tblCellMar>
          <w:top w:w="57" w:type="dxa"/>
          <w:left w:w="49" w:type="dxa"/>
          <w:bottom w:w="57" w:type="dxa"/>
          <w:right w:w="0" w:type="dxa"/>
        </w:tblCellMar>
        <w:tblLook w:val="0000"/>
      </w:tblPr>
      <w:tblGrid>
        <w:gridCol w:w="3544"/>
        <w:gridCol w:w="3261"/>
        <w:gridCol w:w="2850"/>
      </w:tblGrid>
      <w:tr w:rsidR="005332B3" w:rsidTr="00912CDF">
        <w:trPr>
          <w:jc w:val="right"/>
        </w:trPr>
        <w:tc>
          <w:tcPr>
            <w:tcW w:w="3544" w:type="dxa"/>
            <w:vAlign w:val="center"/>
          </w:tcPr>
          <w:p w:rsidR="005332B3" w:rsidRDefault="005332B3" w:rsidP="00912CDF">
            <w:pPr>
              <w:pStyle w:val="normal0"/>
              <w:spacing w:before="100" w:line="288" w:lineRule="auto"/>
              <w:jc w:val="center"/>
            </w:pPr>
            <w:r w:rsidRPr="00912CDF">
              <w:rPr>
                <w:rFonts w:ascii="Times New Roman" w:hAnsi="Times New Roman" w:cs="Times New Roman"/>
                <w:b/>
              </w:rPr>
              <w:t>Procedimento amministrativo</w:t>
            </w:r>
            <w:r w:rsidRPr="00912CDF">
              <w:rPr>
                <w:rFonts w:ascii="Times New Roman" w:hAnsi="Times New Roman" w:cs="Times New Roman"/>
                <w:b/>
                <w:vertAlign w:val="superscript"/>
              </w:rPr>
              <w:t xml:space="preserve"> </w:t>
            </w:r>
            <w:r w:rsidRPr="00912CDF">
              <w:rPr>
                <w:rFonts w:ascii="Times New Roman" w:hAnsi="Times New Roman" w:cs="Times New Roman"/>
                <w:b/>
                <w:vertAlign w:val="superscript"/>
              </w:rPr>
              <w:footnoteReference w:id="4"/>
            </w:r>
          </w:p>
        </w:tc>
        <w:tc>
          <w:tcPr>
            <w:tcW w:w="3261" w:type="dxa"/>
            <w:tcBorders>
              <w:left w:val="single" w:sz="6" w:space="0" w:color="000000"/>
            </w:tcBorders>
            <w:vAlign w:val="center"/>
          </w:tcPr>
          <w:p w:rsidR="005332B3" w:rsidRPr="00912CDF" w:rsidRDefault="005332B3" w:rsidP="00912CDF">
            <w:pPr>
              <w:pStyle w:val="normal0"/>
              <w:spacing w:before="100" w:line="288" w:lineRule="auto"/>
              <w:jc w:val="center"/>
              <w:rPr>
                <w:rFonts w:ascii="Times New Roman" w:hAnsi="Times New Roman" w:cs="Times New Roman"/>
                <w:b/>
              </w:rPr>
            </w:pPr>
            <w:r w:rsidRPr="00912CDF">
              <w:rPr>
                <w:rFonts w:ascii="Times New Roman" w:hAnsi="Times New Roman" w:cs="Times New Roman"/>
                <w:b/>
              </w:rPr>
              <w:t xml:space="preserve">Metodologia di </w:t>
            </w:r>
          </w:p>
          <w:p w:rsidR="005332B3" w:rsidRDefault="005332B3" w:rsidP="00912CDF">
            <w:pPr>
              <w:pStyle w:val="normal0"/>
              <w:spacing w:before="100" w:line="288" w:lineRule="auto"/>
              <w:jc w:val="center"/>
            </w:pPr>
            <w:r w:rsidRPr="00912CDF">
              <w:rPr>
                <w:rFonts w:ascii="Times New Roman" w:hAnsi="Times New Roman" w:cs="Times New Roman"/>
                <w:b/>
              </w:rPr>
              <w:t>campionamento</w:t>
            </w:r>
            <w:r w:rsidRPr="00912CDF">
              <w:rPr>
                <w:rFonts w:ascii="Times New Roman" w:hAnsi="Times New Roman" w:cs="Times New Roman"/>
                <w:b/>
                <w:vertAlign w:val="superscript"/>
              </w:rPr>
              <w:footnoteReference w:id="5"/>
            </w:r>
          </w:p>
        </w:tc>
        <w:tc>
          <w:tcPr>
            <w:tcW w:w="2850" w:type="dxa"/>
            <w:tcBorders>
              <w:left w:val="single" w:sz="6" w:space="0" w:color="000000"/>
              <w:right w:val="single" w:sz="6" w:space="0" w:color="000000"/>
            </w:tcBorders>
            <w:tcMar>
              <w:right w:w="57" w:type="dxa"/>
            </w:tcMar>
            <w:vAlign w:val="center"/>
          </w:tcPr>
          <w:p w:rsidR="005332B3" w:rsidRDefault="005332B3" w:rsidP="00912CDF">
            <w:pPr>
              <w:pStyle w:val="normal0"/>
              <w:spacing w:before="100" w:line="288" w:lineRule="auto"/>
              <w:jc w:val="center"/>
            </w:pPr>
            <w:r w:rsidRPr="00912CDF">
              <w:rPr>
                <w:rFonts w:ascii="Times New Roman" w:hAnsi="Times New Roman" w:cs="Times New Roman"/>
                <w:b/>
              </w:rPr>
              <w:t>Modalità organizzative</w:t>
            </w:r>
            <w:r w:rsidRPr="00912CDF">
              <w:rPr>
                <w:rFonts w:ascii="Times New Roman" w:hAnsi="Times New Roman" w:cs="Times New Roman"/>
                <w:b/>
                <w:vertAlign w:val="superscript"/>
              </w:rPr>
              <w:footnoteReference w:id="6"/>
            </w:r>
          </w:p>
        </w:tc>
      </w:tr>
      <w:tr w:rsidR="005332B3" w:rsidTr="00912CDF">
        <w:trPr>
          <w:trHeight w:val="627"/>
          <w:jc w:val="right"/>
        </w:trPr>
        <w:tc>
          <w:tcPr>
            <w:tcW w:w="3544" w:type="dxa"/>
            <w:tcMar>
              <w:top w:w="0" w:type="dxa"/>
            </w:tcMar>
          </w:tcPr>
          <w:p w:rsidR="005332B3" w:rsidRPr="00912CDF" w:rsidRDefault="005332B3" w:rsidP="00912CDF">
            <w:pPr>
              <w:pStyle w:val="normal0"/>
              <w:spacing w:before="100" w:line="288" w:lineRule="auto"/>
              <w:jc w:val="center"/>
              <w:rPr>
                <w:rFonts w:ascii="Times New Roman" w:hAnsi="Times New Roman" w:cs="Times New Roman"/>
                <w:sz w:val="20"/>
                <w:szCs w:val="20"/>
              </w:rPr>
            </w:pPr>
          </w:p>
          <w:p w:rsidR="005332B3" w:rsidRDefault="005332B3" w:rsidP="00912CDF">
            <w:pPr>
              <w:pStyle w:val="normal0"/>
              <w:spacing w:before="100" w:line="288" w:lineRule="auto"/>
              <w:jc w:val="center"/>
            </w:pPr>
          </w:p>
        </w:tc>
        <w:tc>
          <w:tcPr>
            <w:tcW w:w="3261" w:type="dxa"/>
            <w:tcBorders>
              <w:left w:val="single" w:sz="6" w:space="0" w:color="000000"/>
            </w:tcBorders>
            <w:tcMar>
              <w:top w:w="60" w:type="dxa"/>
              <w:left w:w="52" w:type="dxa"/>
              <w:bottom w:w="60" w:type="dxa"/>
              <w:right w:w="60" w:type="dxa"/>
            </w:tcMar>
          </w:tcPr>
          <w:p w:rsidR="005332B3" w:rsidRDefault="005332B3" w:rsidP="00912CDF">
            <w:pPr>
              <w:pStyle w:val="normal0"/>
              <w:spacing w:before="100" w:line="288" w:lineRule="auto"/>
            </w:pPr>
          </w:p>
        </w:tc>
        <w:tc>
          <w:tcPr>
            <w:tcW w:w="2850" w:type="dxa"/>
            <w:tcBorders>
              <w:left w:val="single" w:sz="6" w:space="0" w:color="000000"/>
              <w:right w:val="single" w:sz="6" w:space="0" w:color="000000"/>
            </w:tcBorders>
            <w:tcMar>
              <w:top w:w="0" w:type="dxa"/>
              <w:right w:w="57" w:type="dxa"/>
            </w:tcMar>
          </w:tcPr>
          <w:p w:rsidR="005332B3" w:rsidRDefault="005332B3" w:rsidP="00912CDF">
            <w:pPr>
              <w:pStyle w:val="normal0"/>
              <w:spacing w:before="100" w:line="288" w:lineRule="auto"/>
            </w:pPr>
          </w:p>
        </w:tc>
      </w:tr>
      <w:tr w:rsidR="005332B3" w:rsidTr="00912CDF">
        <w:trPr>
          <w:trHeight w:val="408"/>
          <w:jc w:val="right"/>
        </w:trPr>
        <w:tc>
          <w:tcPr>
            <w:tcW w:w="3544" w:type="dxa"/>
            <w:tcMar>
              <w:top w:w="0" w:type="dxa"/>
            </w:tcMar>
          </w:tcPr>
          <w:p w:rsidR="005332B3" w:rsidRPr="00912CDF" w:rsidRDefault="005332B3" w:rsidP="00912CDF">
            <w:pPr>
              <w:pStyle w:val="normal0"/>
              <w:spacing w:before="100" w:line="288" w:lineRule="auto"/>
              <w:jc w:val="center"/>
              <w:rPr>
                <w:sz w:val="20"/>
                <w:szCs w:val="20"/>
              </w:rPr>
            </w:pPr>
          </w:p>
          <w:p w:rsidR="005332B3" w:rsidRDefault="005332B3" w:rsidP="00912CDF">
            <w:pPr>
              <w:pStyle w:val="normal0"/>
              <w:spacing w:before="100" w:line="288" w:lineRule="auto"/>
              <w:jc w:val="center"/>
            </w:pPr>
          </w:p>
        </w:tc>
        <w:tc>
          <w:tcPr>
            <w:tcW w:w="3261" w:type="dxa"/>
            <w:tcBorders>
              <w:left w:val="single" w:sz="6" w:space="0" w:color="000000"/>
            </w:tcBorders>
            <w:tcMar>
              <w:top w:w="60" w:type="dxa"/>
              <w:left w:w="52" w:type="dxa"/>
              <w:bottom w:w="60" w:type="dxa"/>
              <w:right w:w="60" w:type="dxa"/>
            </w:tcMar>
          </w:tcPr>
          <w:p w:rsidR="005332B3" w:rsidRDefault="005332B3" w:rsidP="00912CDF">
            <w:pPr>
              <w:pStyle w:val="normal0"/>
              <w:spacing w:before="100" w:line="288" w:lineRule="auto"/>
            </w:pPr>
          </w:p>
        </w:tc>
        <w:tc>
          <w:tcPr>
            <w:tcW w:w="2850" w:type="dxa"/>
            <w:tcBorders>
              <w:left w:val="single" w:sz="6" w:space="0" w:color="000000"/>
              <w:right w:val="single" w:sz="6" w:space="0" w:color="000000"/>
            </w:tcBorders>
            <w:tcMar>
              <w:top w:w="0" w:type="dxa"/>
              <w:right w:w="57" w:type="dxa"/>
            </w:tcMar>
          </w:tcPr>
          <w:p w:rsidR="005332B3" w:rsidRDefault="005332B3" w:rsidP="00912CDF">
            <w:pPr>
              <w:pStyle w:val="normal0"/>
              <w:spacing w:before="100" w:line="288" w:lineRule="auto"/>
            </w:pPr>
          </w:p>
        </w:tc>
      </w:tr>
      <w:tr w:rsidR="005332B3" w:rsidTr="00912CDF">
        <w:trPr>
          <w:trHeight w:val="465"/>
          <w:jc w:val="right"/>
        </w:trPr>
        <w:tc>
          <w:tcPr>
            <w:tcW w:w="3544" w:type="dxa"/>
            <w:tcMar>
              <w:top w:w="0" w:type="dxa"/>
            </w:tcMar>
          </w:tcPr>
          <w:p w:rsidR="005332B3" w:rsidRPr="00912CDF" w:rsidRDefault="005332B3" w:rsidP="00912CDF">
            <w:pPr>
              <w:pStyle w:val="normal0"/>
              <w:spacing w:before="100" w:line="288" w:lineRule="auto"/>
              <w:jc w:val="center"/>
              <w:rPr>
                <w:sz w:val="20"/>
                <w:szCs w:val="20"/>
              </w:rPr>
            </w:pPr>
          </w:p>
          <w:p w:rsidR="005332B3" w:rsidRDefault="005332B3" w:rsidP="00912CDF">
            <w:pPr>
              <w:pStyle w:val="normal0"/>
              <w:spacing w:before="100" w:line="288" w:lineRule="auto"/>
              <w:jc w:val="center"/>
            </w:pPr>
          </w:p>
        </w:tc>
        <w:tc>
          <w:tcPr>
            <w:tcW w:w="3261" w:type="dxa"/>
            <w:tcBorders>
              <w:left w:val="single" w:sz="6" w:space="0" w:color="000000"/>
            </w:tcBorders>
            <w:tcMar>
              <w:top w:w="60" w:type="dxa"/>
              <w:left w:w="52" w:type="dxa"/>
              <w:bottom w:w="60" w:type="dxa"/>
              <w:right w:w="60" w:type="dxa"/>
            </w:tcMar>
          </w:tcPr>
          <w:p w:rsidR="005332B3" w:rsidRDefault="005332B3" w:rsidP="00912CDF">
            <w:pPr>
              <w:pStyle w:val="normal0"/>
              <w:spacing w:before="100" w:line="288" w:lineRule="auto"/>
            </w:pPr>
          </w:p>
        </w:tc>
        <w:tc>
          <w:tcPr>
            <w:tcW w:w="2850" w:type="dxa"/>
            <w:tcBorders>
              <w:left w:val="single" w:sz="6" w:space="0" w:color="000000"/>
              <w:right w:val="single" w:sz="6" w:space="0" w:color="000000"/>
            </w:tcBorders>
            <w:tcMar>
              <w:top w:w="0" w:type="dxa"/>
              <w:right w:w="57" w:type="dxa"/>
            </w:tcMar>
          </w:tcPr>
          <w:p w:rsidR="005332B3" w:rsidRDefault="005332B3" w:rsidP="00912CDF">
            <w:pPr>
              <w:pStyle w:val="normal0"/>
              <w:spacing w:before="100" w:line="288" w:lineRule="auto"/>
            </w:pPr>
          </w:p>
        </w:tc>
      </w:tr>
    </w:tbl>
    <w:p w:rsidR="005332B3" w:rsidRDefault="005332B3">
      <w:pPr>
        <w:pStyle w:val="normal0"/>
        <w:spacing w:before="100"/>
        <w:jc w:val="both"/>
        <w:rPr>
          <w:rFonts w:ascii="Times New Roman" w:hAnsi="Times New Roman" w:cs="Times New Roman"/>
          <w:color w:val="000000"/>
          <w:sz w:val="20"/>
          <w:szCs w:val="20"/>
        </w:rPr>
      </w:pPr>
    </w:p>
    <w:p w:rsidR="005332B3" w:rsidRDefault="005332B3">
      <w:pPr>
        <w:pStyle w:val="normal0"/>
        <w:spacing w:before="100"/>
        <w:rPr>
          <w:rFonts w:ascii="Times New Roman" w:hAnsi="Times New Roman" w:cs="Times New Roman"/>
          <w:color w:val="000000"/>
          <w:sz w:val="20"/>
          <w:szCs w:val="20"/>
        </w:rPr>
      </w:pP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Nel rispetto dell’imparzialità e della casualità, con riferimento ai sotto riportati procedimenti amministrativi, sono individuate le seguenti metodologie di campionamento delle pratiche, diverse o comunque aggiuntive rispetto a quelle sopra indicate e stabilite dalla Giunta provinciale,</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ritenendo che nessuna delle stesse sia adeguata in relazione alla natura delle pratiche stesse, alla loro consistenza numerica, alla tempistica di presentazione delle domande o delle dichiarazioni sostitutive ovvero alle seguenti circostanze oggettivamente comprovabili</w:t>
      </w:r>
      <w:r>
        <w:rPr>
          <w:rFonts w:ascii="Times New Roman" w:hAnsi="Times New Roman" w:cs="Times New Roman"/>
          <w:color w:val="000000"/>
          <w:sz w:val="20"/>
          <w:szCs w:val="20"/>
          <w:vertAlign w:val="superscript"/>
        </w:rPr>
        <w:footnoteReference w:id="7"/>
      </w:r>
      <w:r>
        <w:rPr>
          <w:rFonts w:ascii="Times New Roman" w:hAnsi="Times New Roman" w:cs="Times New Roman"/>
          <w:color w:val="000000"/>
        </w:rPr>
        <w:t>:</w:t>
      </w:r>
    </w:p>
    <w:p w:rsidR="005332B3" w:rsidRDefault="005332B3">
      <w:pPr>
        <w:pStyle w:val="normal0"/>
        <w:spacing w:before="100" w:line="288" w:lineRule="auto"/>
        <w:rPr>
          <w:rFonts w:ascii="Times New Roman" w:hAnsi="Times New Roman" w:cs="Times New Roman"/>
          <w:color w:val="000000"/>
        </w:rPr>
      </w:pPr>
    </w:p>
    <w:tbl>
      <w:tblPr>
        <w:tblW w:w="953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2" w:type="dxa"/>
          <w:bottom w:w="57" w:type="dxa"/>
          <w:right w:w="57" w:type="dxa"/>
        </w:tblCellMar>
        <w:tblLook w:val="0000"/>
      </w:tblPr>
      <w:tblGrid>
        <w:gridCol w:w="9535"/>
      </w:tblGrid>
      <w:tr w:rsidR="005332B3" w:rsidTr="00912CDF">
        <w:trPr>
          <w:jc w:val="right"/>
        </w:trPr>
        <w:tc>
          <w:tcPr>
            <w:tcW w:w="9535" w:type="dxa"/>
            <w:vAlign w:val="center"/>
          </w:tcPr>
          <w:p w:rsidR="005332B3" w:rsidRDefault="005332B3" w:rsidP="00912CDF">
            <w:pPr>
              <w:pStyle w:val="normal0"/>
              <w:spacing w:before="100" w:line="288" w:lineRule="auto"/>
            </w:pPr>
            <w:r w:rsidRPr="00912CDF">
              <w:rPr>
                <w:b/>
              </w:rPr>
              <w:t>Procedimento amministrativo</w:t>
            </w:r>
            <w:r>
              <w:t>:</w:t>
            </w:r>
            <w:r w:rsidRPr="00912CDF">
              <w:rPr>
                <w:vertAlign w:val="superscript"/>
              </w:rPr>
              <w:footnoteReference w:id="8"/>
            </w:r>
          </w:p>
        </w:tc>
      </w:tr>
      <w:tr w:rsidR="005332B3" w:rsidTr="00912CDF">
        <w:trPr>
          <w:jc w:val="right"/>
        </w:trPr>
        <w:tc>
          <w:tcPr>
            <w:tcW w:w="9535" w:type="dxa"/>
            <w:tcMar>
              <w:top w:w="0" w:type="dxa"/>
            </w:tcMar>
          </w:tcPr>
          <w:p w:rsidR="005332B3" w:rsidRDefault="005332B3" w:rsidP="00912CDF">
            <w:pPr>
              <w:pStyle w:val="normal0"/>
              <w:spacing w:before="100" w:line="288" w:lineRule="auto"/>
            </w:pPr>
            <w:r w:rsidRPr="00912CDF">
              <w:rPr>
                <w:b/>
              </w:rPr>
              <w:t>Percentuale campione</w:t>
            </w:r>
            <w:r>
              <w:t>:</w:t>
            </w:r>
            <w:r w:rsidRPr="00912CDF">
              <w:rPr>
                <w:vertAlign w:val="superscript"/>
              </w:rPr>
              <w:footnoteReference w:id="9"/>
            </w:r>
          </w:p>
        </w:tc>
      </w:tr>
      <w:tr w:rsidR="005332B3" w:rsidTr="00912CDF">
        <w:trPr>
          <w:jc w:val="right"/>
        </w:trPr>
        <w:tc>
          <w:tcPr>
            <w:tcW w:w="9535" w:type="dxa"/>
            <w:tcMar>
              <w:top w:w="0" w:type="dxa"/>
            </w:tcMar>
          </w:tcPr>
          <w:p w:rsidR="005332B3" w:rsidRDefault="005332B3" w:rsidP="00912CDF">
            <w:pPr>
              <w:pStyle w:val="normal0"/>
              <w:spacing w:before="100" w:line="288" w:lineRule="auto"/>
            </w:pPr>
            <w:r w:rsidRPr="00912CDF">
              <w:rPr>
                <w:b/>
              </w:rPr>
              <w:t>Metodologia di campionamento/modalità organizzative</w:t>
            </w:r>
            <w:r>
              <w:t>:</w:t>
            </w:r>
            <w:r w:rsidRPr="00912CDF">
              <w:rPr>
                <w:vertAlign w:val="superscript"/>
              </w:rPr>
              <w:footnoteReference w:id="10"/>
            </w:r>
          </w:p>
        </w:tc>
      </w:tr>
      <w:tr w:rsidR="005332B3" w:rsidTr="00912CDF">
        <w:trPr>
          <w:jc w:val="right"/>
        </w:trPr>
        <w:tc>
          <w:tcPr>
            <w:tcW w:w="9535" w:type="dxa"/>
            <w:tcMar>
              <w:top w:w="0" w:type="dxa"/>
            </w:tcMar>
          </w:tcPr>
          <w:p w:rsidR="005332B3" w:rsidRDefault="005332B3" w:rsidP="00912CDF">
            <w:pPr>
              <w:pStyle w:val="normal0"/>
              <w:spacing w:before="100" w:line="288" w:lineRule="auto"/>
            </w:pPr>
            <w:r w:rsidRPr="00912CDF">
              <w:rPr>
                <w:b/>
              </w:rPr>
              <w:t>Motivazione della diversa scelta compiuta</w:t>
            </w:r>
            <w:r>
              <w:t>:</w:t>
            </w:r>
          </w:p>
          <w:p w:rsidR="005332B3" w:rsidRDefault="005332B3" w:rsidP="00912CDF">
            <w:pPr>
              <w:pStyle w:val="normal0"/>
              <w:spacing w:before="100" w:line="288" w:lineRule="auto"/>
            </w:pPr>
          </w:p>
        </w:tc>
      </w:tr>
    </w:tbl>
    <w:p w:rsidR="005332B3" w:rsidRDefault="005332B3">
      <w:pPr>
        <w:pStyle w:val="normal0"/>
        <w:spacing w:before="100" w:after="142" w:line="288" w:lineRule="auto"/>
        <w:jc w:val="both"/>
        <w:rPr>
          <w:rFonts w:ascii="Times New Roman" w:hAnsi="Times New Roman" w:cs="Times New Roman"/>
        </w:rPr>
      </w:pPr>
    </w:p>
    <w:p w:rsidR="005332B3" w:rsidRDefault="005332B3">
      <w:pPr>
        <w:pStyle w:val="normal0"/>
        <w:spacing w:before="100" w:line="288" w:lineRule="auto"/>
        <w:rPr>
          <w:rFonts w:ascii="Times New Roman" w:hAnsi="Times New Roman" w:cs="Times New Roman"/>
        </w:rPr>
      </w:pPr>
    </w:p>
    <w:tbl>
      <w:tblPr>
        <w:tblW w:w="953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2" w:type="dxa"/>
          <w:bottom w:w="57" w:type="dxa"/>
          <w:right w:w="57" w:type="dxa"/>
        </w:tblCellMar>
        <w:tblLook w:val="0000"/>
      </w:tblPr>
      <w:tblGrid>
        <w:gridCol w:w="9535"/>
      </w:tblGrid>
      <w:tr w:rsidR="005332B3" w:rsidTr="00912CDF">
        <w:trPr>
          <w:jc w:val="right"/>
        </w:trPr>
        <w:tc>
          <w:tcPr>
            <w:tcW w:w="9535" w:type="dxa"/>
            <w:shd w:val="clear" w:color="auto" w:fill="FFFFCC"/>
          </w:tcPr>
          <w:p w:rsidR="005332B3" w:rsidRPr="00912CDF" w:rsidRDefault="005332B3" w:rsidP="00912CDF">
            <w:pPr>
              <w:pStyle w:val="normal0"/>
              <w:spacing w:before="100" w:line="288" w:lineRule="auto"/>
              <w:jc w:val="center"/>
              <w:rPr>
                <w:rFonts w:ascii="Times New Roman" w:hAnsi="Times New Roman" w:cs="Times New Roman"/>
                <w:b/>
              </w:rPr>
            </w:pPr>
            <w:r w:rsidRPr="00912CDF">
              <w:rPr>
                <w:rFonts w:ascii="Times New Roman" w:hAnsi="Times New Roman" w:cs="Times New Roman"/>
                <w:b/>
              </w:rPr>
              <w:t xml:space="preserve">Disciplina dei “CONTROLLI MIRATI” </w:t>
            </w:r>
          </w:p>
        </w:tc>
      </w:tr>
    </w:tbl>
    <w:p w:rsidR="005332B3" w:rsidRDefault="005332B3">
      <w:pPr>
        <w:pStyle w:val="normal0"/>
        <w:spacing w:before="100" w:after="142" w:line="288" w:lineRule="auto"/>
        <w:jc w:val="both"/>
        <w:rPr>
          <w:rFonts w:ascii="Times New Roman" w:hAnsi="Times New Roman" w:cs="Times New Roman"/>
        </w:rPr>
      </w:pPr>
    </w:p>
    <w:p w:rsidR="005332B3" w:rsidRDefault="005332B3">
      <w:pPr>
        <w:pStyle w:val="normal0"/>
        <w:spacing w:before="100" w:after="142" w:line="288" w:lineRule="auto"/>
        <w:jc w:val="both"/>
        <w:rPr>
          <w:rFonts w:ascii="Times New Roman" w:hAnsi="Times New Roman" w:cs="Times New Roman"/>
        </w:rPr>
      </w:pPr>
      <w:r>
        <w:rPr>
          <w:rFonts w:ascii="Times New Roman" w:hAnsi="Times New Roman" w:cs="Times New Roman"/>
        </w:rPr>
        <w:t xml:space="preserve">Come precisato nella deliberazione della Giunta provinciale n. 2960/2010, i controlli mirati vengono effettuati nei casi di ragionevole dubbio in ordine alla veridicità delle dichiarazioni sostitutive o comunque qualora emergano elementi tali da far ritenere che le dichiarazioni sostitutive configurino in modo non corretto stati, fatti o qualità dichiarati. In ogni caso il ragionevole dubbio deve essere adeguatamente motivato e non potrà fondarsi su generiche supposizioni. </w:t>
      </w:r>
    </w:p>
    <w:p w:rsidR="005332B3" w:rsidRDefault="005332B3">
      <w:pPr>
        <w:pStyle w:val="normal0"/>
        <w:spacing w:before="100" w:after="142" w:line="288" w:lineRule="auto"/>
        <w:jc w:val="both"/>
      </w:pPr>
      <w:r>
        <w:rPr>
          <w:rFonts w:ascii="Times New Roman" w:hAnsi="Times New Roman" w:cs="Times New Roman"/>
        </w:rPr>
        <w:t xml:space="preserve">In tal caso non saranno oggetto di controllo </w:t>
      </w:r>
      <w:r>
        <w:rPr>
          <w:rFonts w:ascii="Times New Roman" w:hAnsi="Times New Roman" w:cs="Times New Roman"/>
          <w:u w:val="single"/>
        </w:rPr>
        <w:t>non</w:t>
      </w:r>
      <w:r>
        <w:rPr>
          <w:rFonts w:ascii="Times New Roman" w:hAnsi="Times New Roman" w:cs="Times New Roman"/>
        </w:rPr>
        <w:t xml:space="preserve"> il complesso delle dichiarazioni sostitutive attinenti ad una particolare pratica (es.: istanza di contributo del Sig. …....), </w:t>
      </w:r>
      <w:r>
        <w:rPr>
          <w:rFonts w:ascii="Times New Roman" w:hAnsi="Times New Roman" w:cs="Times New Roman"/>
          <w:u w:val="single"/>
        </w:rPr>
        <w:t>ma solo</w:t>
      </w:r>
      <w:r>
        <w:rPr>
          <w:rFonts w:ascii="Times New Roman" w:hAnsi="Times New Roman" w:cs="Times New Roman"/>
        </w:rPr>
        <w:t xml:space="preserve"> puntuali dichiarazioni rese su specifici oggetti.</w:t>
      </w:r>
    </w:p>
    <w:p w:rsidR="005332B3" w:rsidRDefault="005332B3">
      <w:pPr>
        <w:pStyle w:val="normal0"/>
        <w:spacing w:before="100" w:after="142" w:line="288" w:lineRule="auto"/>
        <w:jc w:val="both"/>
      </w:pPr>
      <w:r>
        <w:rPr>
          <w:rFonts w:ascii="Times New Roman" w:hAnsi="Times New Roman" w:cs="Times New Roman"/>
        </w:rPr>
        <w:t xml:space="preserve">Si evidenziano in particolare i seguenti </w:t>
      </w:r>
      <w:r>
        <w:rPr>
          <w:rFonts w:ascii="Times New Roman" w:hAnsi="Times New Roman" w:cs="Times New Roman"/>
          <w:b/>
        </w:rPr>
        <w:t>“indicatori di rischio”</w:t>
      </w:r>
      <w:r>
        <w:rPr>
          <w:rFonts w:ascii="Times New Roman" w:hAnsi="Times New Roman" w:cs="Times New Roman"/>
        </w:rPr>
        <w:t>:</w:t>
      </w:r>
    </w:p>
    <w:p w:rsidR="005332B3" w:rsidRDefault="005332B3">
      <w:pPr>
        <w:pStyle w:val="normal0"/>
        <w:numPr>
          <w:ilvl w:val="0"/>
          <w:numId w:val="9"/>
        </w:numPr>
        <w:spacing w:before="100" w:line="288" w:lineRule="auto"/>
        <w:ind w:left="708" w:hanging="283"/>
        <w:jc w:val="both"/>
        <w:rPr>
          <w:rFonts w:ascii="Times New Roman" w:hAnsi="Times New Roman" w:cs="Times New Roman"/>
        </w:rPr>
      </w:pPr>
      <w:r>
        <w:rPr>
          <w:rFonts w:ascii="Times New Roman" w:hAnsi="Times New Roman" w:cs="Times New Roman"/>
        </w:rPr>
        <w:t>inattendibilità o imprecisione della dichiarazione sostitutiva;</w:t>
      </w:r>
    </w:p>
    <w:p w:rsidR="005332B3" w:rsidRDefault="005332B3">
      <w:pPr>
        <w:pStyle w:val="normal0"/>
        <w:numPr>
          <w:ilvl w:val="0"/>
          <w:numId w:val="9"/>
        </w:numPr>
        <w:spacing w:line="288" w:lineRule="auto"/>
        <w:ind w:left="708" w:hanging="283"/>
        <w:jc w:val="both"/>
        <w:rPr>
          <w:rFonts w:ascii="Times New Roman" w:hAnsi="Times New Roman" w:cs="Times New Roman"/>
        </w:rPr>
      </w:pPr>
      <w:r>
        <w:rPr>
          <w:rFonts w:ascii="Times New Roman" w:hAnsi="Times New Roman" w:cs="Times New Roman"/>
        </w:rPr>
        <w:t>elementi in grado di far supporre l’incoerenza o la non veridicità delle informazioni rese;</w:t>
      </w:r>
    </w:p>
    <w:p w:rsidR="005332B3" w:rsidRDefault="005332B3">
      <w:pPr>
        <w:pStyle w:val="normal0"/>
        <w:numPr>
          <w:ilvl w:val="0"/>
          <w:numId w:val="9"/>
        </w:numPr>
        <w:spacing w:line="288" w:lineRule="auto"/>
        <w:ind w:left="708" w:hanging="283"/>
        <w:jc w:val="both"/>
        <w:rPr>
          <w:rFonts w:ascii="Times New Roman" w:hAnsi="Times New Roman" w:cs="Times New Roman"/>
        </w:rPr>
      </w:pPr>
      <w:r>
        <w:rPr>
          <w:rFonts w:ascii="Times New Roman" w:hAnsi="Times New Roman" w:cs="Times New Roman"/>
        </w:rPr>
        <w:t>indeterminatezza della situazione descritta, con impossibilità di raffrontarla a documenti o ad elementi di riscontro paragonabili;</w:t>
      </w:r>
    </w:p>
    <w:p w:rsidR="005332B3" w:rsidRDefault="005332B3">
      <w:pPr>
        <w:pStyle w:val="normal0"/>
        <w:numPr>
          <w:ilvl w:val="0"/>
          <w:numId w:val="9"/>
        </w:numPr>
        <w:spacing w:after="142" w:line="288" w:lineRule="auto"/>
        <w:ind w:left="708" w:hanging="283"/>
        <w:jc w:val="both"/>
        <w:rPr>
          <w:rFonts w:ascii="Times New Roman" w:hAnsi="Times New Roman" w:cs="Times New Roman"/>
        </w:rPr>
      </w:pPr>
      <w:r>
        <w:rPr>
          <w:rFonts w:ascii="Times New Roman" w:hAnsi="Times New Roman" w:cs="Times New Roman"/>
        </w:rPr>
        <w:t xml:space="preserve">elementi sintomatici di contraddizione rispetto a dichiarazioni sostitutive aventi lo stesso o simile oggetto rilasciate in occasione di altri procedimenti o attività e/o risultanti dal confronto tra banche dati. </w:t>
      </w:r>
    </w:p>
    <w:p w:rsidR="005332B3" w:rsidRDefault="005332B3">
      <w:pPr>
        <w:pStyle w:val="normal0"/>
        <w:spacing w:before="100" w:after="142" w:line="288" w:lineRule="auto"/>
        <w:jc w:val="both"/>
        <w:rPr>
          <w:rFonts w:ascii="Times New Roman" w:hAnsi="Times New Roman" w:cs="Times New Roman"/>
        </w:rPr>
      </w:pPr>
      <w:r>
        <w:rPr>
          <w:rFonts w:ascii="Times New Roman" w:hAnsi="Times New Roman" w:cs="Times New Roman"/>
          <w:b/>
        </w:rPr>
        <w:t xml:space="preserve">NOTA: </w:t>
      </w:r>
      <w:r>
        <w:rPr>
          <w:rFonts w:ascii="Times New Roman" w:hAnsi="Times New Roman" w:cs="Times New Roman"/>
        </w:rPr>
        <w:t>il numero di controlli puntuali effettuati concorre al raggiungimento della percentuale di campionamento esclusivamente nel caso in cui tali controlli siano estesi a tutte le dichiarazioni sostitutive afferenti alla medesima pratica.</w:t>
      </w:r>
    </w:p>
    <w:p w:rsidR="005332B3" w:rsidRDefault="005332B3">
      <w:pPr>
        <w:pStyle w:val="normal0"/>
        <w:spacing w:before="100" w:after="142" w:line="288" w:lineRule="auto"/>
        <w:jc w:val="both"/>
        <w:rPr>
          <w:rFonts w:ascii="Times New Roman" w:hAnsi="Times New Roman" w:cs="Times New Roman"/>
        </w:rPr>
      </w:pPr>
    </w:p>
    <w:tbl>
      <w:tblPr>
        <w:tblW w:w="960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2" w:type="dxa"/>
          <w:bottom w:w="57" w:type="dxa"/>
          <w:right w:w="57" w:type="dxa"/>
        </w:tblCellMar>
        <w:tblLook w:val="0000"/>
      </w:tblPr>
      <w:tblGrid>
        <w:gridCol w:w="9602"/>
      </w:tblGrid>
      <w:tr w:rsidR="005332B3" w:rsidTr="00912CDF">
        <w:tc>
          <w:tcPr>
            <w:tcW w:w="9602" w:type="dxa"/>
            <w:shd w:val="clear" w:color="auto" w:fill="FFFFCC"/>
          </w:tcPr>
          <w:p w:rsidR="005332B3" w:rsidRPr="00912CDF" w:rsidRDefault="005332B3" w:rsidP="00912CDF">
            <w:pPr>
              <w:pStyle w:val="normal0"/>
              <w:spacing w:before="100" w:line="288" w:lineRule="auto"/>
              <w:jc w:val="center"/>
              <w:rPr>
                <w:rFonts w:ascii="Times New Roman" w:hAnsi="Times New Roman" w:cs="Times New Roman"/>
                <w:b/>
              </w:rPr>
            </w:pPr>
            <w:r w:rsidRPr="00912CDF">
              <w:rPr>
                <w:rFonts w:ascii="Times New Roman" w:hAnsi="Times New Roman" w:cs="Times New Roman"/>
                <w:b/>
              </w:rPr>
              <w:t xml:space="preserve">Disciplina dei controlli “A TAPPETO” </w:t>
            </w:r>
          </w:p>
        </w:tc>
      </w:tr>
    </w:tbl>
    <w:p w:rsidR="005332B3" w:rsidRDefault="005332B3">
      <w:pPr>
        <w:pStyle w:val="normal0"/>
        <w:spacing w:before="100" w:line="288" w:lineRule="auto"/>
        <w:jc w:val="both"/>
        <w:rPr>
          <w:rFonts w:ascii="Times New Roman" w:hAnsi="Times New Roman" w:cs="Times New Roman"/>
        </w:rPr>
      </w:pPr>
    </w:p>
    <w:p w:rsidR="005332B3" w:rsidRDefault="005332B3">
      <w:pPr>
        <w:pStyle w:val="normal0"/>
        <w:spacing w:before="100" w:line="288" w:lineRule="auto"/>
        <w:jc w:val="both"/>
      </w:pPr>
      <w:r>
        <w:rPr>
          <w:rFonts w:ascii="Times New Roman" w:hAnsi="Times New Roman" w:cs="Times New Roman"/>
        </w:rPr>
        <w:t xml:space="preserve">Come precisato nella deliberazione della Giunta provinciale n. 2960/2010, nel caso di procedimenti o attività particolarmente complessi è possibile procedere ad una verifica sistematica di </w:t>
      </w:r>
      <w:r>
        <w:rPr>
          <w:rFonts w:ascii="Times New Roman" w:hAnsi="Times New Roman" w:cs="Times New Roman"/>
          <w:b/>
        </w:rPr>
        <w:t xml:space="preserve">tutte </w:t>
      </w:r>
      <w:r>
        <w:rPr>
          <w:rFonts w:ascii="Times New Roman" w:hAnsi="Times New Roman" w:cs="Times New Roman"/>
        </w:rPr>
        <w:t>le dichiarazioni sostitutive rese, purché tali operazioni non comportino un ingiustificato aggravamento del procedimento nei confronti del cittadino (ad es.: ritardo nel rilascio del provvedimento finale).</w:t>
      </w:r>
    </w:p>
    <w:p w:rsidR="005332B3" w:rsidRDefault="005332B3">
      <w:pPr>
        <w:pStyle w:val="normal0"/>
        <w:spacing w:before="100" w:line="288" w:lineRule="auto"/>
        <w:jc w:val="both"/>
      </w:pPr>
      <w:r>
        <w:rPr>
          <w:rFonts w:ascii="Times New Roman" w:hAnsi="Times New Roman" w:cs="Times New Roman"/>
        </w:rPr>
        <w:t xml:space="preserve">E’ </w:t>
      </w:r>
      <w:r>
        <w:rPr>
          <w:rFonts w:ascii="Times New Roman" w:hAnsi="Times New Roman" w:cs="Times New Roman"/>
          <w:u w:val="single"/>
        </w:rPr>
        <w:t>possibile</w:t>
      </w:r>
      <w:r>
        <w:rPr>
          <w:rFonts w:ascii="Times New Roman" w:hAnsi="Times New Roman" w:cs="Times New Roman"/>
        </w:rPr>
        <w:t xml:space="preserve"> ricorrere al controllo “a tappeto” anche quando dai controlli effettuati nell’arco temporale annuale precedente, in riferimento ad una medesima tipologia di dichiarazioni sostitutive, emergono </w:t>
      </w:r>
      <w:r>
        <w:rPr>
          <w:rFonts w:ascii="Times New Roman" w:hAnsi="Times New Roman" w:cs="Times New Roman"/>
          <w:b/>
        </w:rPr>
        <w:t>percentuali di dichiarazioni non veritiere superiori al 40% del totale di quelle controllate.</w:t>
      </w:r>
    </w:p>
    <w:p w:rsidR="005332B3" w:rsidRDefault="005332B3">
      <w:pPr>
        <w:pStyle w:val="normal0"/>
        <w:spacing w:before="100" w:line="288" w:lineRule="auto"/>
        <w:jc w:val="both"/>
        <w:rPr>
          <w:rFonts w:ascii="Times New Roman" w:hAnsi="Times New Roman" w:cs="Times New Roman"/>
        </w:rPr>
      </w:pPr>
      <w:r>
        <w:rPr>
          <w:rFonts w:ascii="Times New Roman" w:hAnsi="Times New Roman" w:cs="Times New Roman"/>
        </w:rPr>
        <w:t xml:space="preserve">In tale evenienza il Dirigente dell’istituzione, </w:t>
      </w:r>
      <w:r>
        <w:rPr>
          <w:rFonts w:ascii="Times New Roman" w:hAnsi="Times New Roman" w:cs="Times New Roman"/>
          <w:b/>
        </w:rPr>
        <w:t>con provvedimento motivato (determinazione)</w:t>
      </w:r>
      <w:r>
        <w:rPr>
          <w:rFonts w:ascii="Times New Roman" w:hAnsi="Times New Roman" w:cs="Times New Roman"/>
        </w:rPr>
        <w:t>, deve stabilire le misure organizzative necessarie ad effettuare il controllo in questione per l’anno in corso.</w:t>
      </w:r>
    </w:p>
    <w:p w:rsidR="005332B3" w:rsidRDefault="005332B3">
      <w:pPr>
        <w:pStyle w:val="normal0"/>
        <w:spacing w:before="100" w:line="288" w:lineRule="auto"/>
        <w:jc w:val="both"/>
        <w:rPr>
          <w:rFonts w:ascii="Times New Roman" w:hAnsi="Times New Roman" w:cs="Times New Roman"/>
        </w:rPr>
        <w:sectPr w:rsidR="005332B3">
          <w:headerReference w:type="even" r:id="rId7"/>
          <w:headerReference w:type="default" r:id="rId8"/>
          <w:footerReference w:type="even" r:id="rId9"/>
          <w:footerReference w:type="default" r:id="rId10"/>
          <w:headerReference w:type="first" r:id="rId11"/>
          <w:footerReference w:type="first" r:id="rId12"/>
          <w:pgSz w:w="11906" w:h="16838"/>
          <w:pgMar w:top="776" w:right="1133" w:bottom="1440" w:left="1133" w:header="720" w:footer="720" w:gutter="0"/>
          <w:pgNumType w:start="1"/>
          <w:cols w:space="720"/>
          <w:titlePg/>
          <w:rtlGutter/>
        </w:sectPr>
      </w:pPr>
    </w:p>
    <w:p w:rsidR="005332B3" w:rsidRDefault="005332B3">
      <w:pPr>
        <w:pStyle w:val="normal0"/>
        <w:spacing w:before="100"/>
        <w:rPr>
          <w:rFonts w:ascii="Times New Roman" w:hAnsi="Times New Roman" w:cs="Times New Roman"/>
          <w:color w:val="000000"/>
        </w:rPr>
      </w:pPr>
      <w:r>
        <w:rPr>
          <w:rFonts w:ascii="Times New Roman" w:hAnsi="Times New Roman" w:cs="Times New Roman"/>
          <w:color w:val="000000"/>
        </w:rPr>
        <w:t>ALLEGATO C)</w:t>
      </w:r>
    </w:p>
    <w:p w:rsidR="005332B3" w:rsidRDefault="005332B3">
      <w:pPr>
        <w:pStyle w:val="normal0"/>
        <w:spacing w:before="100"/>
        <w:jc w:val="right"/>
        <w:rPr>
          <w:rFonts w:ascii="Times New Roman" w:hAnsi="Times New Roman" w:cs="Times New Roman"/>
          <w:color w:val="000000"/>
        </w:rPr>
      </w:pPr>
    </w:p>
    <w:p w:rsidR="005332B3" w:rsidRDefault="005332B3">
      <w:pPr>
        <w:pStyle w:val="normal0"/>
        <w:spacing w:before="100" w:after="142" w:line="288" w:lineRule="auto"/>
        <w:jc w:val="center"/>
        <w:rPr>
          <w:rFonts w:ascii="Times New Roman" w:hAnsi="Times New Roman" w:cs="Times New Roman"/>
          <w:i/>
          <w:color w:val="000000"/>
        </w:rPr>
      </w:pPr>
      <w:r>
        <w:rPr>
          <w:rFonts w:ascii="Times New Roman" w:hAnsi="Times New Roman" w:cs="Times New Roman"/>
          <w:i/>
          <w:color w:val="000000"/>
        </w:rPr>
        <w:t>CARTA INTESTATA DELL’ISTITUZIONE</w:t>
      </w:r>
    </w:p>
    <w:p w:rsidR="005332B3" w:rsidRDefault="005332B3">
      <w:pPr>
        <w:pStyle w:val="normal0"/>
        <w:spacing w:before="100" w:after="142" w:line="288" w:lineRule="auto"/>
        <w:rPr>
          <w:rFonts w:ascii="Times New Roman" w:hAnsi="Times New Roman" w:cs="Times New Roman"/>
          <w:color w:val="000000"/>
        </w:rPr>
      </w:pPr>
      <w:r>
        <w:rPr>
          <w:rFonts w:ascii="Times New Roman" w:hAnsi="Times New Roman" w:cs="Times New Roman"/>
          <w:color w:val="000000"/>
        </w:rPr>
        <w:t>Prot. n.</w:t>
      </w:r>
    </w:p>
    <w:p w:rsidR="005332B3" w:rsidRDefault="005332B3">
      <w:pPr>
        <w:pStyle w:val="normal0"/>
        <w:spacing w:before="100" w:after="142" w:line="288" w:lineRule="auto"/>
        <w:rPr>
          <w:rFonts w:ascii="Times New Roman" w:hAnsi="Times New Roman" w:cs="Times New Roman"/>
          <w:color w:val="000000"/>
        </w:rPr>
      </w:pPr>
      <w:r>
        <w:rPr>
          <w:rFonts w:ascii="Times New Roman" w:hAnsi="Times New Roman" w:cs="Times New Roman"/>
          <w:color w:val="000000"/>
        </w:rPr>
        <w:t>Luogo, _____________________ data _______________</w:t>
      </w:r>
    </w:p>
    <w:p w:rsidR="005332B3" w:rsidRDefault="005332B3">
      <w:pPr>
        <w:pStyle w:val="normal0"/>
        <w:spacing w:before="100" w:after="240" w:line="288" w:lineRule="auto"/>
        <w:rPr>
          <w:rFonts w:ascii="Times New Roman" w:hAnsi="Times New Roman" w:cs="Times New Roman"/>
          <w:color w:val="000000"/>
        </w:rPr>
      </w:pPr>
    </w:p>
    <w:tbl>
      <w:tblPr>
        <w:tblW w:w="9617" w:type="dxa"/>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49" w:type="dxa"/>
          <w:bottom w:w="57" w:type="dxa"/>
          <w:right w:w="57" w:type="dxa"/>
        </w:tblCellMar>
        <w:tblLook w:val="0000"/>
      </w:tblPr>
      <w:tblGrid>
        <w:gridCol w:w="9617"/>
      </w:tblGrid>
      <w:tr w:rsidR="005332B3" w:rsidTr="00912CDF">
        <w:tc>
          <w:tcPr>
            <w:tcW w:w="9617" w:type="dxa"/>
          </w:tcPr>
          <w:p w:rsidR="005332B3" w:rsidRPr="00912CDF" w:rsidRDefault="005332B3" w:rsidP="00912CDF">
            <w:pPr>
              <w:pStyle w:val="normal0"/>
              <w:spacing w:before="100" w:after="142" w:line="288" w:lineRule="auto"/>
              <w:jc w:val="center"/>
              <w:rPr>
                <w:rFonts w:ascii="Times New Roman" w:hAnsi="Times New Roman" w:cs="Times New Roman"/>
                <w:color w:val="000000"/>
              </w:rPr>
            </w:pPr>
            <w:r w:rsidRPr="00912CDF">
              <w:rPr>
                <w:rFonts w:ascii="Times New Roman" w:hAnsi="Times New Roman" w:cs="Times New Roman"/>
                <w:color w:val="000000"/>
              </w:rPr>
              <w:t>“</w:t>
            </w:r>
            <w:r w:rsidRPr="00912CDF">
              <w:rPr>
                <w:rFonts w:ascii="Times New Roman" w:hAnsi="Times New Roman" w:cs="Times New Roman"/>
                <w:b/>
                <w:color w:val="000000"/>
              </w:rPr>
              <w:t>VERBALE DI ESTRAZIONE DEL CAMPIONE”</w:t>
            </w:r>
          </w:p>
        </w:tc>
      </w:tr>
    </w:tbl>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numPr>
          <w:ilvl w:val="0"/>
          <w:numId w:val="7"/>
        </w:numPr>
        <w:spacing w:before="100" w:line="288" w:lineRule="auto"/>
        <w:jc w:val="both"/>
        <w:rPr>
          <w:rFonts w:ascii="Times New Roman" w:hAnsi="Times New Roman" w:cs="Times New Roman"/>
          <w:color w:val="000000"/>
          <w:sz w:val="22"/>
          <w:szCs w:val="22"/>
        </w:rPr>
      </w:pPr>
      <w:r>
        <w:rPr>
          <w:rFonts w:ascii="Times New Roman" w:hAnsi="Times New Roman" w:cs="Times New Roman"/>
          <w:color w:val="000000"/>
        </w:rPr>
        <w:t>Visto l’articolo 71 del decreto del Presidente della Repubblica n. 445 di data 28 dicembre 2000 (Testo Unico delle disposizioni legislative e regolamentari in materia di documentazione amministrativa), il quale disciplina le modalità dei controlli;</w:t>
      </w:r>
    </w:p>
    <w:p w:rsidR="005332B3" w:rsidRDefault="005332B3">
      <w:pPr>
        <w:pStyle w:val="normal0"/>
        <w:numPr>
          <w:ilvl w:val="0"/>
          <w:numId w:val="7"/>
        </w:numPr>
        <w:spacing w:line="288" w:lineRule="auto"/>
        <w:jc w:val="both"/>
        <w:rPr>
          <w:rFonts w:ascii="Times New Roman" w:hAnsi="Times New Roman" w:cs="Times New Roman"/>
          <w:color w:val="000000"/>
          <w:sz w:val="22"/>
          <w:szCs w:val="22"/>
        </w:rPr>
      </w:pPr>
      <w:r>
        <w:rPr>
          <w:rFonts w:ascii="Times New Roman" w:hAnsi="Times New Roman" w:cs="Times New Roman"/>
          <w:color w:val="000000"/>
        </w:rPr>
        <w:t>vista la deliberazione della Giunta provinciale n. 2960 di data 23.12.2010, concernente le direttive per l’effettuazione dei controlli sulle dichiarazioni sostitutive di certificazioni e dell’atto di notorietà di cui agli articoli 46 e 47, con la quale è stato determinato anche il campione minimo di pratiche da sottoporre a controllo;</w:t>
      </w:r>
    </w:p>
    <w:p w:rsidR="005332B3" w:rsidRDefault="005332B3">
      <w:pPr>
        <w:pStyle w:val="normal0"/>
        <w:numPr>
          <w:ilvl w:val="0"/>
          <w:numId w:val="7"/>
        </w:numPr>
        <w:spacing w:line="288" w:lineRule="auto"/>
        <w:jc w:val="both"/>
        <w:rPr>
          <w:rFonts w:ascii="Times New Roman" w:hAnsi="Times New Roman" w:cs="Times New Roman"/>
          <w:color w:val="000000"/>
          <w:sz w:val="22"/>
          <w:szCs w:val="22"/>
        </w:rPr>
      </w:pPr>
      <w:r>
        <w:rPr>
          <w:rFonts w:ascii="Times New Roman" w:hAnsi="Times New Roman" w:cs="Times New Roman"/>
          <w:color w:val="000000"/>
        </w:rPr>
        <w:t>vista la successivamente deliberazione della Giunta provinciale n. 2031 di data 28.9.2012;</w:t>
      </w:r>
    </w:p>
    <w:p w:rsidR="005332B3" w:rsidRDefault="005332B3">
      <w:pPr>
        <w:pStyle w:val="normal0"/>
        <w:numPr>
          <w:ilvl w:val="0"/>
          <w:numId w:val="7"/>
        </w:numPr>
        <w:spacing w:line="288" w:lineRule="auto"/>
        <w:jc w:val="both"/>
        <w:rPr>
          <w:rFonts w:ascii="Times New Roman" w:hAnsi="Times New Roman" w:cs="Times New Roman"/>
        </w:rPr>
      </w:pPr>
      <w:r>
        <w:rPr>
          <w:rFonts w:ascii="Times New Roman" w:hAnsi="Times New Roman" w:cs="Times New Roman"/>
        </w:rPr>
        <w:t>vista la determinazione dirigenziale n. …..dd…….., con la quale si è definita la disciplina interna per l’effettuazione dei controlli sulle dichiarazioni sostitutive di certificazione dell’atto di notorietà di cui al D.P.R. n. 445/2000;</w:t>
      </w:r>
    </w:p>
    <w:p w:rsidR="005332B3" w:rsidRDefault="005332B3">
      <w:pPr>
        <w:pStyle w:val="normal0"/>
        <w:numPr>
          <w:ilvl w:val="0"/>
          <w:numId w:val="7"/>
        </w:numPr>
        <w:spacing w:line="288" w:lineRule="auto"/>
        <w:jc w:val="both"/>
        <w:rPr>
          <w:rFonts w:ascii="Times New Roman" w:hAnsi="Times New Roman" w:cs="Times New Roman"/>
          <w:color w:val="000000"/>
          <w:sz w:val="22"/>
          <w:szCs w:val="22"/>
        </w:rPr>
      </w:pPr>
      <w:r>
        <w:rPr>
          <w:rFonts w:ascii="Times New Roman" w:hAnsi="Times New Roman" w:cs="Times New Roman"/>
          <w:color w:val="000000"/>
        </w:rPr>
        <w:t>alla presenza dei due testimoni sotto indicati</w:t>
      </w: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jc w:val="center"/>
        <w:rPr>
          <w:rFonts w:ascii="Times New Roman" w:hAnsi="Times New Roman" w:cs="Times New Roman"/>
          <w:b/>
          <w:color w:val="000000"/>
        </w:rPr>
      </w:pPr>
      <w:r>
        <w:rPr>
          <w:rFonts w:ascii="Times New Roman" w:hAnsi="Times New Roman" w:cs="Times New Roman"/>
          <w:b/>
          <w:color w:val="000000"/>
        </w:rPr>
        <w:t>il Responsabile del procedimento amministrativo</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accertato che compete all’Istituzione il controllo su un campione minimo di pratiche pari al ______%, nel rispetto dei principi di imparzialità e di casualità nella selezione, ha effettuato in data ______________ il sorteggio delle pratiche da assoggettare a controllo con il seguente metodo:</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 con sorteggio periodico;</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 xml:space="preserve">□ con sorteggio </w:t>
      </w:r>
      <w:r>
        <w:rPr>
          <w:rFonts w:ascii="Times New Roman" w:hAnsi="Times New Roman" w:cs="Times New Roman"/>
          <w:i/>
          <w:color w:val="000000"/>
        </w:rPr>
        <w:t>una tantum</w:t>
      </w:r>
      <w:r>
        <w:rPr>
          <w:rFonts w:ascii="Times New Roman" w:hAnsi="Times New Roman" w:cs="Times New Roman"/>
          <w:color w:val="000000"/>
        </w:rPr>
        <w:t>;</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 con sorteggio definito su base di individuazione numerica;</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 con metodologia _______________________________________________ fissata con determinazione dirigenziale n. __________ di data _______________;</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b/>
          <w:color w:val="000000"/>
        </w:rPr>
        <w:t>ha sorteggiato</w:t>
      </w:r>
      <w:r>
        <w:rPr>
          <w:rFonts w:ascii="Times New Roman" w:hAnsi="Times New Roman" w:cs="Times New Roman"/>
          <w:color w:val="000000"/>
        </w:rPr>
        <w:t xml:space="preserve"> le seguenti n. ________ pratiche afferenti al procedimento amministrativo</w:t>
      </w:r>
      <w:r>
        <w:rPr>
          <w:rFonts w:ascii="Times New Roman" w:hAnsi="Times New Roman" w:cs="Times New Roman"/>
          <w:color w:val="000080"/>
          <w:sz w:val="14"/>
          <w:szCs w:val="14"/>
          <w:u w:val="single"/>
          <w:vertAlign w:val="superscript"/>
        </w:rPr>
        <w:t xml:space="preserve"> </w:t>
      </w:r>
      <w:r>
        <w:rPr>
          <w:rFonts w:ascii="Times New Roman" w:hAnsi="Times New Roman" w:cs="Times New Roman"/>
          <w:color w:val="000000"/>
          <w:sz w:val="14"/>
          <w:szCs w:val="14"/>
          <w:vertAlign w:val="superscript"/>
        </w:rPr>
        <w:footnoteReference w:id="11"/>
      </w:r>
      <w:r>
        <w:rPr>
          <w:rFonts w:ascii="Times New Roman" w:hAnsi="Times New Roman" w:cs="Times New Roman"/>
          <w:color w:val="000000"/>
        </w:rPr>
        <w:t>:</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Pratica 1) 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pratica 2)____________________________________________________________________;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pratica 3) 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pratica 4) 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pratica 5) 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pratica 6) 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pratica 7) 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 xml:space="preserve">ecc </w:t>
      </w:r>
      <w:r>
        <w:rPr>
          <w:rFonts w:ascii="Times New Roman" w:hAnsi="Times New Roman" w:cs="Times New Roman"/>
          <w:color w:val="000000"/>
          <w:vertAlign w:val="superscript"/>
        </w:rPr>
        <w:footnoteReference w:id="12"/>
      </w:r>
      <w:r>
        <w:rPr>
          <w:rFonts w:ascii="Times New Roman" w:hAnsi="Times New Roman" w:cs="Times New Roman"/>
          <w:color w:val="000000"/>
        </w:rPr>
        <w:t>.</w:t>
      </w: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Si dà atto che la scelta del campione è stata effettuata dal Responsabile del procedimento Sig./Sig.ra</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________________________ con l’assistenza di due testimoni:</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1) Sig./Sig.ra _________________________________</w:t>
      </w:r>
    </w:p>
    <w:p w:rsidR="005332B3" w:rsidRDefault="005332B3">
      <w:pPr>
        <w:pStyle w:val="normal0"/>
        <w:spacing w:before="100" w:line="288" w:lineRule="auto"/>
        <w:jc w:val="both"/>
        <w:rPr>
          <w:rFonts w:ascii="Times New Roman" w:hAnsi="Times New Roman" w:cs="Times New Roman"/>
          <w:color w:val="000000"/>
        </w:rPr>
      </w:pPr>
      <w:r>
        <w:rPr>
          <w:rFonts w:ascii="Times New Roman" w:hAnsi="Times New Roman" w:cs="Times New Roman"/>
          <w:color w:val="000000"/>
        </w:rPr>
        <w:t>2) Sig./Sig.ra _________________________________</w:t>
      </w:r>
    </w:p>
    <w:p w:rsidR="005332B3" w:rsidRDefault="005332B3">
      <w:pPr>
        <w:pStyle w:val="normal0"/>
        <w:spacing w:before="100" w:line="288" w:lineRule="auto"/>
        <w:jc w:val="both"/>
        <w:rPr>
          <w:rFonts w:ascii="Times New Roman" w:hAnsi="Times New Roman" w:cs="Times New Roman"/>
          <w:color w:val="000000"/>
        </w:rPr>
      </w:pPr>
    </w:p>
    <w:p w:rsidR="005332B3" w:rsidRDefault="005332B3">
      <w:pPr>
        <w:pStyle w:val="normal0"/>
        <w:spacing w:before="100" w:line="288" w:lineRule="auto"/>
        <w:jc w:val="center"/>
        <w:rPr>
          <w:rFonts w:ascii="Times New Roman" w:hAnsi="Times New Roman" w:cs="Times New Roman"/>
          <w:color w:val="000000"/>
        </w:rPr>
      </w:pPr>
      <w:r>
        <w:rPr>
          <w:rFonts w:ascii="Times New Roman" w:hAnsi="Times New Roman" w:cs="Times New Roman"/>
          <w:color w:val="000000"/>
        </w:rPr>
        <w:t>_______________________________________________</w:t>
      </w:r>
    </w:p>
    <w:p w:rsidR="005332B3" w:rsidRDefault="005332B3">
      <w:pPr>
        <w:pStyle w:val="normal0"/>
        <w:spacing w:before="100" w:line="288" w:lineRule="auto"/>
        <w:jc w:val="center"/>
        <w:rPr>
          <w:rFonts w:ascii="Times New Roman" w:hAnsi="Times New Roman" w:cs="Times New Roman"/>
          <w:color w:val="000000"/>
        </w:rPr>
      </w:pPr>
      <w:r>
        <w:rPr>
          <w:rFonts w:ascii="Times New Roman" w:hAnsi="Times New Roman" w:cs="Times New Roman"/>
          <w:color w:val="000000"/>
        </w:rPr>
        <w:t>Firma del responsabile del procedimento</w:t>
      </w:r>
      <w:r>
        <w:rPr>
          <w:rFonts w:ascii="Times New Roman" w:hAnsi="Times New Roman" w:cs="Times New Roman"/>
          <w:color w:val="000080"/>
          <w:sz w:val="14"/>
          <w:szCs w:val="14"/>
          <w:u w:val="single"/>
          <w:vertAlign w:val="superscript"/>
        </w:rPr>
        <w:t xml:space="preserve"> </w:t>
      </w:r>
      <w:r>
        <w:rPr>
          <w:rFonts w:ascii="Times New Roman" w:hAnsi="Times New Roman" w:cs="Times New Roman"/>
          <w:color w:val="000000"/>
          <w:vertAlign w:val="superscript"/>
        </w:rPr>
        <w:footnoteReference w:id="13"/>
      </w:r>
    </w:p>
    <w:p w:rsidR="005332B3" w:rsidRDefault="005332B3">
      <w:pPr>
        <w:pStyle w:val="normal0"/>
        <w:spacing w:before="100" w:line="288" w:lineRule="auto"/>
        <w:jc w:val="center"/>
        <w:rPr>
          <w:rFonts w:ascii="Times New Roman" w:hAnsi="Times New Roman" w:cs="Times New Roman"/>
          <w:color w:val="000000"/>
        </w:rPr>
      </w:pP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Firma testimone 1) 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sectPr w:rsidR="005332B3">
          <w:headerReference w:type="even" r:id="rId13"/>
          <w:headerReference w:type="default" r:id="rId14"/>
          <w:footerReference w:type="even" r:id="rId15"/>
          <w:footerReference w:type="default" r:id="rId16"/>
          <w:pgSz w:w="11906" w:h="16838"/>
          <w:pgMar w:top="777" w:right="991" w:bottom="1440" w:left="1457" w:header="720" w:footer="720" w:gutter="0"/>
          <w:cols w:space="720"/>
          <w:rtlGutter/>
        </w:sectPr>
      </w:pPr>
      <w:r>
        <w:rPr>
          <w:rFonts w:ascii="Times New Roman" w:hAnsi="Times New Roman" w:cs="Times New Roman"/>
          <w:color w:val="000000"/>
        </w:rPr>
        <w:t>Firma testimone 2) ________________________________________________________________</w:t>
      </w:r>
    </w:p>
    <w:p w:rsidR="005332B3" w:rsidRDefault="005332B3">
      <w:pPr>
        <w:pStyle w:val="normal0"/>
        <w:spacing w:before="100" w:line="288" w:lineRule="auto"/>
        <w:rPr>
          <w:rFonts w:ascii="Times New Roman" w:hAnsi="Times New Roman" w:cs="Times New Roman"/>
          <w:b/>
          <w:color w:val="000000"/>
        </w:rPr>
      </w:pPr>
      <w:bookmarkStart w:id="0" w:name="2et92p0" w:colFirst="0" w:colLast="0"/>
      <w:bookmarkStart w:id="1" w:name="3znysh7" w:colFirst="0" w:colLast="0"/>
      <w:bookmarkEnd w:id="0"/>
      <w:bookmarkEnd w:id="1"/>
      <w:r>
        <w:rPr>
          <w:rFonts w:ascii="Times New Roman" w:hAnsi="Times New Roman" w:cs="Times New Roman"/>
          <w:b/>
          <w:color w:val="000000"/>
        </w:rPr>
        <w:t>ALLEGATO D)</w:t>
      </w:r>
    </w:p>
    <w:p w:rsidR="005332B3" w:rsidRDefault="005332B3">
      <w:pPr>
        <w:pStyle w:val="normal0"/>
        <w:spacing w:before="100" w:line="288" w:lineRule="auto"/>
        <w:jc w:val="right"/>
        <w:rPr>
          <w:rFonts w:ascii="Times New Roman" w:hAnsi="Times New Roman" w:cs="Times New Roman"/>
          <w:color w:val="000000"/>
        </w:rPr>
      </w:pPr>
    </w:p>
    <w:p w:rsidR="005332B3" w:rsidRDefault="005332B3">
      <w:pPr>
        <w:pStyle w:val="normal0"/>
        <w:spacing w:before="100" w:line="288" w:lineRule="auto"/>
        <w:jc w:val="center"/>
        <w:rPr>
          <w:rFonts w:ascii="Times New Roman" w:hAnsi="Times New Roman" w:cs="Times New Roman"/>
          <w:i/>
          <w:color w:val="000000"/>
        </w:rPr>
      </w:pPr>
      <w:r>
        <w:rPr>
          <w:rFonts w:ascii="Times New Roman" w:hAnsi="Times New Roman" w:cs="Times New Roman"/>
          <w:i/>
          <w:color w:val="000000"/>
        </w:rPr>
        <w:t>CARTA INTESTATA DELL’ISTITUZIONE</w:t>
      </w: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Prot. n.</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Luogo, _____________________ data _______________</w:t>
      </w:r>
    </w:p>
    <w:p w:rsidR="005332B3" w:rsidRDefault="005332B3">
      <w:pPr>
        <w:pStyle w:val="normal0"/>
        <w:spacing w:before="100" w:line="288" w:lineRule="auto"/>
        <w:rPr>
          <w:rFonts w:ascii="Times New Roman" w:hAnsi="Times New Roman" w:cs="Times New Roman"/>
          <w:color w:val="000000"/>
        </w:rPr>
      </w:pPr>
    </w:p>
    <w:tbl>
      <w:tblPr>
        <w:tblW w:w="9617" w:type="dxa"/>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49" w:type="dxa"/>
          <w:bottom w:w="57" w:type="dxa"/>
          <w:right w:w="57" w:type="dxa"/>
        </w:tblCellMar>
        <w:tblLook w:val="0000"/>
      </w:tblPr>
      <w:tblGrid>
        <w:gridCol w:w="9617"/>
      </w:tblGrid>
      <w:tr w:rsidR="005332B3" w:rsidTr="00912CDF">
        <w:tc>
          <w:tcPr>
            <w:tcW w:w="9617" w:type="dxa"/>
          </w:tcPr>
          <w:p w:rsidR="005332B3" w:rsidRPr="00912CDF" w:rsidRDefault="005332B3" w:rsidP="00912CDF">
            <w:pPr>
              <w:pStyle w:val="normal0"/>
              <w:spacing w:before="100" w:after="142" w:line="288" w:lineRule="auto"/>
              <w:jc w:val="center"/>
              <w:rPr>
                <w:rFonts w:ascii="Times New Roman" w:hAnsi="Times New Roman" w:cs="Times New Roman"/>
                <w:color w:val="000000"/>
              </w:rPr>
            </w:pPr>
            <w:r w:rsidRPr="00912CDF">
              <w:rPr>
                <w:rFonts w:ascii="Times New Roman" w:hAnsi="Times New Roman" w:cs="Times New Roman"/>
                <w:b/>
                <w:color w:val="000000"/>
              </w:rPr>
              <w:t>VERBALE DI CONCLUSIONE DEL CONTROLLO</w:t>
            </w:r>
            <w:r w:rsidRPr="00912CDF">
              <w:rPr>
                <w:rFonts w:ascii="Times New Roman" w:hAnsi="Times New Roman" w:cs="Times New Roman"/>
                <w:b/>
                <w:color w:val="000080"/>
                <w:sz w:val="14"/>
                <w:szCs w:val="14"/>
                <w:u w:val="single"/>
                <w:vertAlign w:val="superscript"/>
              </w:rPr>
              <w:t xml:space="preserve"> </w:t>
            </w:r>
            <w:r w:rsidRPr="00912CDF">
              <w:rPr>
                <w:rFonts w:ascii="Times New Roman" w:hAnsi="Times New Roman" w:cs="Times New Roman"/>
                <w:b/>
                <w:color w:val="000000"/>
                <w:sz w:val="14"/>
                <w:szCs w:val="14"/>
                <w:vertAlign w:val="superscript"/>
              </w:rPr>
              <w:footnoteReference w:id="14"/>
            </w:r>
          </w:p>
        </w:tc>
      </w:tr>
    </w:tbl>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jc w:val="both"/>
        <w:rPr>
          <w:rFonts w:ascii="Times New Roman" w:hAnsi="Times New Roman" w:cs="Times New Roman"/>
          <w:color w:val="000000"/>
        </w:rPr>
      </w:pPr>
    </w:p>
    <w:p w:rsidR="005332B3" w:rsidRDefault="005332B3">
      <w:pPr>
        <w:pStyle w:val="normal0"/>
        <w:numPr>
          <w:ilvl w:val="0"/>
          <w:numId w:val="14"/>
        </w:numPr>
        <w:spacing w:before="100" w:line="288" w:lineRule="auto"/>
        <w:jc w:val="both"/>
        <w:rPr>
          <w:rFonts w:ascii="Times New Roman" w:hAnsi="Times New Roman" w:cs="Times New Roman"/>
          <w:color w:val="000000"/>
          <w:sz w:val="22"/>
          <w:szCs w:val="22"/>
        </w:rPr>
      </w:pPr>
      <w:r>
        <w:rPr>
          <w:rFonts w:ascii="Times New Roman" w:hAnsi="Times New Roman" w:cs="Times New Roman"/>
          <w:color w:val="000000"/>
        </w:rPr>
        <w:t>Visto l’articolo 71 del decreto del Presidente della Repubblica n. 445 di data 28 dicembre 2000 (</w:t>
      </w:r>
      <w:r>
        <w:rPr>
          <w:rFonts w:ascii="Times New Roman" w:hAnsi="Times New Roman" w:cs="Times New Roman"/>
          <w:i/>
          <w:color w:val="000000"/>
        </w:rPr>
        <w:t>Testo Unico delle disposizioni legislative e regolamentari in materia di documentazione amministrativa</w:t>
      </w:r>
      <w:r>
        <w:rPr>
          <w:rFonts w:ascii="Times New Roman" w:hAnsi="Times New Roman" w:cs="Times New Roman"/>
          <w:color w:val="000000"/>
        </w:rPr>
        <w:t>) il quale disciplina le modalità dei controlli;</w:t>
      </w:r>
    </w:p>
    <w:p w:rsidR="005332B3" w:rsidRDefault="005332B3">
      <w:pPr>
        <w:pStyle w:val="normal0"/>
        <w:numPr>
          <w:ilvl w:val="0"/>
          <w:numId w:val="14"/>
        </w:numPr>
        <w:spacing w:line="288" w:lineRule="auto"/>
        <w:jc w:val="both"/>
        <w:rPr>
          <w:rFonts w:ascii="Times New Roman" w:hAnsi="Times New Roman" w:cs="Times New Roman"/>
          <w:color w:val="000000"/>
          <w:sz w:val="22"/>
          <w:szCs w:val="22"/>
        </w:rPr>
      </w:pPr>
      <w:r>
        <w:rPr>
          <w:rFonts w:ascii="Times New Roman" w:hAnsi="Times New Roman" w:cs="Times New Roman"/>
          <w:color w:val="000000"/>
        </w:rPr>
        <w:t>vista la deliberazione della Giunta provinciale n. 2960 di data 23.12.2010, concernente le direttive per l’effettuazione dei controlli sulle dichiarazioni sostitutive di certificazioni e dell’atto di notorietà di cui agli articoli 46 e 47, con la quale è stato determinato anche il campione minimo di pratiche da sottoporre a controllo;</w:t>
      </w:r>
    </w:p>
    <w:p w:rsidR="005332B3" w:rsidRDefault="005332B3">
      <w:pPr>
        <w:pStyle w:val="normal0"/>
        <w:numPr>
          <w:ilvl w:val="0"/>
          <w:numId w:val="14"/>
        </w:numPr>
        <w:spacing w:line="288" w:lineRule="auto"/>
        <w:jc w:val="both"/>
        <w:rPr>
          <w:rFonts w:ascii="Times New Roman" w:hAnsi="Times New Roman" w:cs="Times New Roman"/>
          <w:color w:val="000000"/>
          <w:sz w:val="22"/>
          <w:szCs w:val="22"/>
        </w:rPr>
      </w:pPr>
      <w:r>
        <w:rPr>
          <w:rFonts w:ascii="Times New Roman" w:hAnsi="Times New Roman" w:cs="Times New Roman"/>
          <w:color w:val="000000"/>
        </w:rPr>
        <w:t>vista la successivamente deliberazione della Giunta provinciale n. 2031 di data 28.9.2012;</w:t>
      </w:r>
    </w:p>
    <w:p w:rsidR="005332B3" w:rsidRDefault="005332B3">
      <w:pPr>
        <w:pStyle w:val="normal0"/>
        <w:numPr>
          <w:ilvl w:val="0"/>
          <w:numId w:val="14"/>
        </w:numPr>
        <w:spacing w:line="288" w:lineRule="auto"/>
        <w:jc w:val="both"/>
        <w:rPr>
          <w:rFonts w:ascii="Times New Roman" w:hAnsi="Times New Roman" w:cs="Times New Roman"/>
        </w:rPr>
      </w:pPr>
      <w:r>
        <w:rPr>
          <w:rFonts w:ascii="Times New Roman" w:hAnsi="Times New Roman" w:cs="Times New Roman"/>
        </w:rPr>
        <w:t>vista la determinazione dirigenziale n. …..dd…….., con la quale si è definita la disciplina interna per l’effettuazione dei controlli sulle dichiarazioni sostitutive di certificazione dell’atto di notorietà di cui al D.P.R. n. 445/2000;</w:t>
      </w:r>
    </w:p>
    <w:p w:rsidR="005332B3" w:rsidRDefault="005332B3">
      <w:pPr>
        <w:pStyle w:val="normal0"/>
        <w:numPr>
          <w:ilvl w:val="0"/>
          <w:numId w:val="14"/>
        </w:numPr>
        <w:spacing w:line="288" w:lineRule="auto"/>
        <w:jc w:val="both"/>
        <w:rPr>
          <w:rFonts w:ascii="Times New Roman" w:hAnsi="Times New Roman" w:cs="Times New Roman"/>
          <w:color w:val="000000"/>
          <w:sz w:val="22"/>
          <w:szCs w:val="22"/>
        </w:rPr>
      </w:pPr>
      <w:r>
        <w:rPr>
          <w:rFonts w:ascii="Times New Roman" w:hAnsi="Times New Roman" w:cs="Times New Roman"/>
          <w:color w:val="000000"/>
        </w:rPr>
        <w:t>visto il verbale di sorteggio del campione di data __________________________;</w:t>
      </w:r>
    </w:p>
    <w:p w:rsidR="005332B3" w:rsidRDefault="005332B3">
      <w:pPr>
        <w:pStyle w:val="normal0"/>
        <w:numPr>
          <w:ilvl w:val="0"/>
          <w:numId w:val="14"/>
        </w:numPr>
        <w:spacing w:line="288" w:lineRule="auto"/>
        <w:jc w:val="both"/>
        <w:rPr>
          <w:rFonts w:ascii="Times New Roman" w:hAnsi="Times New Roman" w:cs="Times New Roman"/>
          <w:color w:val="000000"/>
          <w:sz w:val="22"/>
          <w:szCs w:val="22"/>
        </w:rPr>
      </w:pPr>
      <w:r>
        <w:rPr>
          <w:rFonts w:ascii="Times New Roman" w:hAnsi="Times New Roman" w:cs="Times New Roman"/>
          <w:color w:val="000000"/>
        </w:rPr>
        <w:t>alla presenza dei due testimoni sotto indicati</w:t>
      </w: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jc w:val="center"/>
        <w:rPr>
          <w:rFonts w:ascii="Times New Roman" w:hAnsi="Times New Roman" w:cs="Times New Roman"/>
          <w:b/>
          <w:color w:val="000000"/>
        </w:rPr>
      </w:pPr>
      <w:r>
        <w:rPr>
          <w:rFonts w:ascii="Times New Roman" w:hAnsi="Times New Roman" w:cs="Times New Roman"/>
          <w:b/>
          <w:color w:val="000000"/>
        </w:rPr>
        <w:t>il Responsabile del procedimento</w:t>
      </w:r>
    </w:p>
    <w:p w:rsidR="005332B3" w:rsidRDefault="005332B3">
      <w:pPr>
        <w:pStyle w:val="normal0"/>
        <w:spacing w:before="100" w:line="288" w:lineRule="auto"/>
        <w:jc w:val="center"/>
        <w:rPr>
          <w:rFonts w:ascii="Times New Roman" w:hAnsi="Times New Roman" w:cs="Times New Roman"/>
          <w:b/>
          <w:color w:val="000000"/>
        </w:rPr>
      </w:pPr>
      <w:r>
        <w:rPr>
          <w:rFonts w:ascii="Times New Roman" w:hAnsi="Times New Roman" w:cs="Times New Roman"/>
          <w:b/>
          <w:color w:val="000000"/>
        </w:rPr>
        <w:t>dichiara</w:t>
      </w:r>
    </w:p>
    <w:p w:rsidR="005332B3" w:rsidRDefault="005332B3">
      <w:pPr>
        <w:pStyle w:val="normal0"/>
        <w:spacing w:before="100" w:line="288" w:lineRule="auto"/>
        <w:jc w:val="center"/>
        <w:rPr>
          <w:rFonts w:ascii="Times New Roman" w:hAnsi="Times New Roman" w:cs="Times New Roman"/>
          <w:color w:val="000000"/>
        </w:rPr>
      </w:pP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1) che, in riferimento al procedimento</w:t>
      </w:r>
      <w:r>
        <w:rPr>
          <w:rFonts w:ascii="Times New Roman" w:hAnsi="Times New Roman" w:cs="Times New Roman"/>
          <w:color w:val="000080"/>
          <w:u w:val="single"/>
          <w:vertAlign w:val="superscript"/>
        </w:rPr>
        <w:t xml:space="preserve"> </w:t>
      </w:r>
      <w:r>
        <w:rPr>
          <w:rFonts w:ascii="Times New Roman" w:hAnsi="Times New Roman" w:cs="Times New Roman"/>
          <w:color w:val="000000"/>
          <w:vertAlign w:val="superscript"/>
        </w:rPr>
        <w:footnoteReference w:id="15"/>
      </w:r>
      <w:r>
        <w:rPr>
          <w:rFonts w:ascii="Times New Roman" w:hAnsi="Times New Roman" w:cs="Times New Roman"/>
          <w:color w:val="000000"/>
        </w:rPr>
        <w:t xml:space="preserve"> ________________________________________________ è stato effettuato nell’anno ________ il seguente tipo di controllo:</w:t>
      </w: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 A CAMPIONE</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 PUNTUALE</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 A TAPPETO</w:t>
      </w: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GLI ESITI DEL CONTROLLO SONO STATI I SEGUENTI:</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w:t>
      </w:r>
      <w:r>
        <w:rPr>
          <w:rFonts w:ascii="Times New Roman" w:hAnsi="Times New Roman" w:cs="Times New Roman"/>
        </w:rPr>
        <w:t>____________________________________________________________________________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Firma del responsabile del procedimento</w:t>
      </w:r>
      <w:r>
        <w:rPr>
          <w:rFonts w:ascii="Times New Roman" w:hAnsi="Times New Roman" w:cs="Times New Roman"/>
          <w:color w:val="000000"/>
          <w:vertAlign w:val="superscript"/>
        </w:rPr>
        <w:footnoteReference w:id="16"/>
      </w: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Firma testimone 1) 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r>
        <w:rPr>
          <w:rFonts w:ascii="Times New Roman" w:hAnsi="Times New Roman" w:cs="Times New Roman"/>
          <w:color w:val="000000"/>
        </w:rPr>
        <w:t>Firma testimone 2) ________________________________________________________________</w:t>
      </w:r>
    </w:p>
    <w:p w:rsidR="005332B3" w:rsidRDefault="005332B3">
      <w:pPr>
        <w:pStyle w:val="normal0"/>
        <w:spacing w:before="100" w:line="288" w:lineRule="auto"/>
        <w:rPr>
          <w:rFonts w:ascii="Times New Roman" w:hAnsi="Times New Roman" w:cs="Times New Roman"/>
          <w:color w:val="000000"/>
        </w:rPr>
      </w:pPr>
    </w:p>
    <w:p w:rsidR="005332B3" w:rsidRDefault="005332B3">
      <w:pPr>
        <w:pStyle w:val="normal0"/>
        <w:spacing w:before="100"/>
        <w:ind w:left="340" w:hanging="340"/>
        <w:rPr>
          <w:rFonts w:ascii="Times New Roman" w:hAnsi="Times New Roman" w:cs="Times New Roman"/>
          <w:color w:val="000000"/>
          <w:sz w:val="20"/>
          <w:szCs w:val="20"/>
        </w:rPr>
      </w:pPr>
    </w:p>
    <w:p w:rsidR="005332B3" w:rsidRDefault="005332B3">
      <w:pPr>
        <w:pStyle w:val="normal0"/>
        <w:spacing w:before="100"/>
        <w:rPr>
          <w:rFonts w:ascii="Times New Roman" w:hAnsi="Times New Roman" w:cs="Times New Roman"/>
          <w:color w:val="000080"/>
          <w:sz w:val="20"/>
          <w:szCs w:val="20"/>
          <w:u w:val="single"/>
        </w:rPr>
      </w:pPr>
    </w:p>
    <w:p w:rsidR="005332B3" w:rsidRDefault="005332B3">
      <w:pPr>
        <w:pStyle w:val="normal0"/>
        <w:spacing w:before="100" w:after="240" w:line="288" w:lineRule="auto"/>
        <w:rPr>
          <w:rFonts w:ascii="Times New Roman" w:hAnsi="Times New Roman" w:cs="Times New Roman"/>
        </w:rPr>
      </w:pPr>
    </w:p>
    <w:p w:rsidR="005332B3" w:rsidRDefault="005332B3">
      <w:pPr>
        <w:pStyle w:val="normal0"/>
        <w:spacing w:before="100"/>
        <w:rPr>
          <w:rFonts w:ascii="Times New Roman" w:hAnsi="Times New Roman" w:cs="Times New Roman"/>
          <w:color w:val="000000"/>
          <w:sz w:val="20"/>
          <w:szCs w:val="20"/>
        </w:rPr>
      </w:pPr>
    </w:p>
    <w:sectPr w:rsidR="005332B3" w:rsidSect="00806C29">
      <w:headerReference w:type="even" r:id="rId17"/>
      <w:headerReference w:type="default" r:id="rId18"/>
      <w:footerReference w:type="even" r:id="rId19"/>
      <w:footerReference w:type="default" r:id="rId20"/>
      <w:pgSz w:w="11906" w:h="16838"/>
      <w:pgMar w:top="777" w:right="991" w:bottom="1440" w:left="1457" w:header="720" w:footer="720"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2B3" w:rsidRDefault="005332B3" w:rsidP="00806C29">
      <w:r>
        <w:separator/>
      </w:r>
    </w:p>
  </w:endnote>
  <w:endnote w:type="continuationSeparator" w:id="0">
    <w:p w:rsidR="005332B3" w:rsidRDefault="005332B3" w:rsidP="00806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jc w:val="right"/>
      <w:rPr>
        <w:color w:val="000000"/>
      </w:rPr>
    </w:pPr>
  </w:p>
  <w:p w:rsidR="005332B3" w:rsidRDefault="005332B3">
    <w:pPr>
      <w:pStyle w:val="normal0"/>
      <w:jc w:val="right"/>
    </w:pPr>
  </w:p>
  <w:p w:rsidR="005332B3" w:rsidRDefault="005332B3">
    <w:pPr>
      <w:pStyle w:val="normal0"/>
      <w:jc w:val="center"/>
    </w:pPr>
    <w:fldSimple w:instr="PAGE">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jc w:val="righ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2049" type="#_x0000_t75" style="position:absolute;left:0;text-align:left;margin-left:-.1pt;margin-top:0;width:43.4pt;height:11.65pt;z-index:251660288;visibility:visible;mso-wrap-distance-left:1.9pt;mso-wrap-distance-right:1.9pt">
          <v:imagedata r:id="rId1" o:title=""/>
          <w10:wrap type="topAndBottom"/>
        </v:shape>
      </w:pict>
    </w:r>
  </w:p>
  <w:p w:rsidR="005332B3" w:rsidRDefault="005332B3">
    <w:pPr>
      <w:pStyle w:val="normal0"/>
      <w:jc w:val="right"/>
    </w:pPr>
  </w:p>
  <w:p w:rsidR="005332B3" w:rsidRDefault="005332B3">
    <w:pPr>
      <w:pStyle w:val="normal0"/>
      <w:jc w:val="center"/>
    </w:pPr>
    <w:fldSimple w:instr="PAGE">
      <w:r>
        <w:rPr>
          <w:noProof/>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jc w:val="righ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2050" type="#_x0000_t75" style="position:absolute;left:0;text-align:left;margin-left:-.1pt;margin-top:0;width:43.4pt;height:11.65pt;z-index:251662336;visibility:visible;mso-wrap-distance-left:1.9pt;mso-wrap-distance-right:1.9pt">
          <v:imagedata r:id="rId1" o:title=""/>
          <w10:wrap type="topAndBottom"/>
        </v:shape>
      </w:pict>
    </w:r>
  </w:p>
  <w:p w:rsidR="005332B3" w:rsidRDefault="005332B3">
    <w:pPr>
      <w:pStyle w:val="normal0"/>
      <w:jc w:val="right"/>
    </w:pPr>
  </w:p>
  <w:p w:rsidR="005332B3" w:rsidRDefault="005332B3">
    <w:pPr>
      <w:pStyle w:val="normal0"/>
      <w:jc w:val="center"/>
    </w:pPr>
    <w:fldSimple w:instr="PAGE">
      <w:r>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jc w:val="right"/>
      <w:rPr>
        <w:color w:val="000000"/>
      </w:rPr>
    </w:pPr>
  </w:p>
  <w:p w:rsidR="005332B3" w:rsidRDefault="005332B3">
    <w:pPr>
      <w:pStyle w:val="normal0"/>
      <w:jc w:val="right"/>
    </w:pPr>
  </w:p>
  <w:p w:rsidR="005332B3" w:rsidRDefault="005332B3">
    <w:pPr>
      <w:pStyle w:val="normal0"/>
      <w:jc w:val="center"/>
    </w:pPr>
    <w:fldSimple w:instr="PAGE">
      <w:r>
        <w:rPr>
          <w:noProof/>
        </w:rPr>
        <w:t>12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jc w:val="righ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2051" type="#_x0000_t75" style="position:absolute;left:0;text-align:left;margin-left:-.1pt;margin-top:0;width:43.4pt;height:11.65pt;z-index:251664384;visibility:visible;mso-wrap-distance-left:1.9pt;mso-wrap-distance-right:1.9pt">
          <v:imagedata r:id="rId1" o:title=""/>
          <w10:wrap type="topAndBottom"/>
        </v:shape>
      </w:pict>
    </w:r>
  </w:p>
  <w:p w:rsidR="005332B3" w:rsidRDefault="005332B3">
    <w:pPr>
      <w:pStyle w:val="normal0"/>
      <w:jc w:val="right"/>
    </w:pPr>
  </w:p>
  <w:p w:rsidR="005332B3" w:rsidRDefault="005332B3">
    <w:pPr>
      <w:pStyle w:val="normal0"/>
      <w:jc w:val="center"/>
    </w:pPr>
    <w:fldSimple w:instr="PAGE">
      <w:r>
        <w:rPr>
          <w:noProof/>
        </w:rPr>
        <w:t>13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jc w:val="right"/>
      <w:rPr>
        <w:color w:val="000000"/>
      </w:rPr>
    </w:pPr>
  </w:p>
  <w:p w:rsidR="005332B3" w:rsidRDefault="005332B3">
    <w:pPr>
      <w:pStyle w:val="normal0"/>
      <w:jc w:val="right"/>
    </w:pPr>
  </w:p>
  <w:p w:rsidR="005332B3" w:rsidRDefault="005332B3">
    <w:pPr>
      <w:pStyle w:val="normal0"/>
      <w:jc w:val="right"/>
    </w:pPr>
    <w:r>
      <w:fldChar w:fldCharType="begin"/>
    </w:r>
    <w:r>
      <w:instrText>PAGE</w:instrTex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jc w:val="righ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2" type="#_x0000_t75" style="position:absolute;left:0;text-align:left;margin-left:-.1pt;margin-top:0;width:43.4pt;height:11.65pt;z-index:251666432;visibility:visible;mso-wrap-distance-left:1.9pt;mso-wrap-distance-right:1.9pt">
          <v:imagedata r:id="rId1" o:title=""/>
          <w10:wrap type="topAndBottom"/>
        </v:shape>
      </w:pict>
    </w:r>
  </w:p>
  <w:p w:rsidR="005332B3" w:rsidRDefault="005332B3">
    <w:pPr>
      <w:pStyle w:val="normal0"/>
      <w:jc w:val="right"/>
    </w:pPr>
  </w:p>
  <w:p w:rsidR="005332B3" w:rsidRDefault="005332B3">
    <w:pPr>
      <w:pStyle w:val="normal0"/>
      <w:jc w:val="center"/>
    </w:pPr>
    <w:fldSimple w:instr="PAGE">
      <w:r>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2B3" w:rsidRDefault="005332B3" w:rsidP="00806C29">
      <w:r>
        <w:separator/>
      </w:r>
    </w:p>
  </w:footnote>
  <w:footnote w:type="continuationSeparator" w:id="0">
    <w:p w:rsidR="005332B3" w:rsidRDefault="005332B3" w:rsidP="00806C29">
      <w:r>
        <w:continuationSeparator/>
      </w:r>
    </w:p>
  </w:footnote>
  <w:footnote w:id="1">
    <w:p w:rsidR="005332B3" w:rsidRDefault="005332B3">
      <w:pPr>
        <w:pStyle w:val="normal0"/>
        <w:ind w:left="142" w:hanging="142"/>
        <w:jc w:val="both"/>
      </w:pPr>
      <w:r>
        <w:rPr>
          <w:vertAlign w:val="superscript"/>
        </w:rPr>
        <w:footnoteRef/>
      </w:r>
      <w:r>
        <w:rPr>
          <w:rFonts w:ascii="Times New Roman" w:hAnsi="Times New Roman" w:cs="Times New Roman"/>
          <w:color w:val="000000"/>
          <w:sz w:val="18"/>
          <w:szCs w:val="18"/>
        </w:rPr>
        <w:tab/>
        <w:t>Inserire la denominazione di ogni singolo procedimento amministrativo di competenza dell’istituzione che comporta l’acquisizione di dichiarazioni  sostitutive di certificazione e/o dell’atto di notorietà.</w:t>
      </w:r>
    </w:p>
  </w:footnote>
  <w:footnote w:id="2">
    <w:p w:rsidR="005332B3" w:rsidRDefault="005332B3">
      <w:pPr>
        <w:pStyle w:val="normal0"/>
        <w:spacing w:before="100"/>
        <w:ind w:left="142" w:hanging="142"/>
        <w:jc w:val="both"/>
      </w:pPr>
      <w:r>
        <w:rPr>
          <w:vertAlign w:val="superscript"/>
        </w:rPr>
        <w:footnoteRef/>
      </w:r>
      <w:r>
        <w:rPr>
          <w:rFonts w:ascii="Times New Roman" w:hAnsi="Times New Roman" w:cs="Times New Roman"/>
          <w:color w:val="000000"/>
          <w:sz w:val="18"/>
          <w:szCs w:val="18"/>
        </w:rPr>
        <w:tab/>
        <w:t xml:space="preserve">Indicare la percentuale minima di pratiche da assoggettare al controllo come stabilita dalla Giunta provinciale (2%), oppure una diversa percentuale discrezionalmente stabilita dall’istituzione purché maggiore al </w:t>
      </w:r>
      <w:r>
        <w:rPr>
          <w:rFonts w:ascii="Times New Roman" w:hAnsi="Times New Roman" w:cs="Times New Roman"/>
          <w:sz w:val="18"/>
          <w:szCs w:val="18"/>
        </w:rPr>
        <w:t>2% e comunque  in  misura  proporzionale  al  rischio e all'entita' del beneficio concesso.</w:t>
      </w:r>
    </w:p>
  </w:footnote>
  <w:footnote w:id="3">
    <w:p w:rsidR="005332B3" w:rsidRDefault="005332B3">
      <w:pPr>
        <w:pStyle w:val="normal0"/>
        <w:ind w:left="142" w:hanging="142"/>
        <w:jc w:val="both"/>
      </w:pPr>
      <w:r>
        <w:rPr>
          <w:vertAlign w:val="superscript"/>
        </w:rPr>
        <w:footnoteRef/>
      </w:r>
      <w:r>
        <w:rPr>
          <w:rFonts w:ascii="Times New Roman" w:hAnsi="Times New Roman" w:cs="Times New Roman"/>
          <w:color w:val="000000"/>
          <w:sz w:val="18"/>
          <w:szCs w:val="18"/>
        </w:rPr>
        <w:tab/>
        <w:t xml:space="preserve">Indicare la tipologia di controllo da effettuare sulle pratiche: “controllo a campione” o “controllo a tappeto”. E’ da escludersi, nel primo </w:t>
      </w:r>
      <w:r>
        <w:rPr>
          <w:rFonts w:ascii="Times New Roman" w:hAnsi="Times New Roman" w:cs="Times New Roman"/>
          <w:sz w:val="18"/>
          <w:szCs w:val="18"/>
        </w:rPr>
        <w:t>step</w:t>
      </w:r>
      <w:r>
        <w:rPr>
          <w:rFonts w:ascii="Times New Roman" w:hAnsi="Times New Roman" w:cs="Times New Roman"/>
          <w:color w:val="000000"/>
          <w:sz w:val="18"/>
          <w:szCs w:val="18"/>
        </w:rPr>
        <w:t xml:space="preserve"> dell’attività di controllo, il c.d. “controllo mirato” in quanto effettuabile in una fase successiva ossia quando emergono </w:t>
      </w:r>
      <w:r>
        <w:rPr>
          <w:rFonts w:ascii="Times New Roman" w:hAnsi="Times New Roman" w:cs="Times New Roman"/>
          <w:sz w:val="18"/>
          <w:szCs w:val="18"/>
        </w:rPr>
        <w:t>ragionevoli</w:t>
      </w:r>
      <w:r>
        <w:rPr>
          <w:rFonts w:ascii="Times New Roman" w:hAnsi="Times New Roman" w:cs="Times New Roman"/>
          <w:color w:val="000000"/>
          <w:sz w:val="18"/>
          <w:szCs w:val="18"/>
        </w:rPr>
        <w:t xml:space="preserve"> dubbi in ordine alla veridicità delle dichiarazioni sostitutive o quando emergono elementi tali da far ritenere che le dichiarazioni sostitutive configurano in modo non corretto stati, fatti e qualità dichiarati.</w:t>
      </w:r>
    </w:p>
  </w:footnote>
  <w:footnote w:id="4">
    <w:p w:rsidR="005332B3" w:rsidRDefault="005332B3">
      <w:pPr>
        <w:pStyle w:val="normal0"/>
        <w:ind w:left="142" w:hanging="142"/>
        <w:jc w:val="both"/>
      </w:pPr>
      <w:r>
        <w:rPr>
          <w:vertAlign w:val="superscript"/>
        </w:rPr>
        <w:footnoteRef/>
      </w:r>
      <w:r>
        <w:rPr>
          <w:rFonts w:ascii="Times New Roman" w:hAnsi="Times New Roman" w:cs="Times New Roman"/>
          <w:color w:val="000000"/>
          <w:sz w:val="18"/>
          <w:szCs w:val="18"/>
        </w:rPr>
        <w:tab/>
        <w:t>Inserire la denominazione di ogni singolo procedimento amministrativo di competenza dell’istituzione che comporta l’acquisizione di dichiarazioni sostitutive di certificazione e/o dell’atto di notorietà</w:t>
      </w:r>
    </w:p>
  </w:footnote>
  <w:footnote w:id="5">
    <w:p w:rsidR="005332B3" w:rsidRDefault="005332B3">
      <w:pPr>
        <w:pStyle w:val="normal0"/>
        <w:ind w:left="142" w:hanging="142"/>
        <w:jc w:val="both"/>
      </w:pPr>
      <w:r>
        <w:rPr>
          <w:vertAlign w:val="superscript"/>
        </w:rPr>
        <w:footnoteRef/>
      </w:r>
      <w:r>
        <w:rPr>
          <w:rFonts w:ascii="Times New Roman" w:hAnsi="Times New Roman" w:cs="Times New Roman"/>
          <w:color w:val="000000"/>
          <w:sz w:val="18"/>
          <w:szCs w:val="18"/>
        </w:rPr>
        <w:tab/>
        <w:t>Indicare la metodologia utilizzata per individuare le pratiche da assoggettare al controllo scegliendo tra quelle individuate dalla Giunta provinciale: sorteggio periodico; sorteggio una tantum; sorteggio su base numerica.</w:t>
      </w:r>
    </w:p>
  </w:footnote>
  <w:footnote w:id="6">
    <w:p w:rsidR="005332B3" w:rsidRDefault="005332B3">
      <w:pPr>
        <w:pStyle w:val="normal0"/>
        <w:ind w:left="142" w:hanging="142"/>
        <w:jc w:val="both"/>
      </w:pPr>
      <w:r>
        <w:rPr>
          <w:vertAlign w:val="superscript"/>
        </w:rPr>
        <w:footnoteRef/>
      </w:r>
      <w:r>
        <w:rPr>
          <w:rFonts w:ascii="Times New Roman" w:hAnsi="Times New Roman" w:cs="Times New Roman"/>
          <w:color w:val="000000"/>
          <w:sz w:val="18"/>
          <w:szCs w:val="18"/>
        </w:rPr>
        <w:tab/>
        <w:t>Inserire le necessarie informazioni organizzative di dettaglio: es. nel caso di “sorteggio periodico” precisare se trattasi di sorteggio mensile, trimestrale ed ogni altra informazione ritenuta utile, compreso il termine finale di conclusione della procedura di controllo. In ogni caso deve essere garantita la tempestività del controllo laddove necessario</w:t>
      </w:r>
    </w:p>
  </w:footnote>
  <w:footnote w:id="7">
    <w:p w:rsidR="005332B3" w:rsidRDefault="005332B3">
      <w:pPr>
        <w:pStyle w:val="normal0"/>
        <w:spacing w:before="100"/>
        <w:ind w:left="142" w:hanging="142"/>
        <w:jc w:val="both"/>
      </w:pPr>
      <w:r>
        <w:rPr>
          <w:vertAlign w:val="superscript"/>
        </w:rPr>
        <w:footnoteRef/>
      </w:r>
      <w:r>
        <w:rPr>
          <w:rFonts w:ascii="Times New Roman" w:hAnsi="Times New Roman" w:cs="Times New Roman"/>
          <w:color w:val="000000"/>
          <w:sz w:val="18"/>
          <w:szCs w:val="18"/>
        </w:rPr>
        <w:tab/>
        <w:t>Il seguente passaggio è da inserire (diversamente va depennato) solo nel caso in cui l’istituzione ritenga che, con riferimento a qualche procedimento amministrativo da indicare in modo preciso e puntuale, nessuna delle tipologie di sorteggio stabilite dalla Giunta provinciale sia adeguata in relazione alla natura delle pratiche, alla loro consistenza numerica, alla tempistica di presentazione delle domande o delle dichiarazioni sostitutive ovvero ad altre circostanze oggettivamente comprovabili. In tal caso l’istituzione, a propria discrezione e comunque nel rispetto dell’imparzialità e della casualità, deve individuare delle metodologie di campionamento delle pratiche diverse.</w:t>
      </w:r>
    </w:p>
  </w:footnote>
  <w:footnote w:id="8">
    <w:p w:rsidR="005332B3" w:rsidRDefault="005332B3">
      <w:pPr>
        <w:pStyle w:val="normal0"/>
        <w:ind w:left="142" w:hanging="142"/>
        <w:jc w:val="both"/>
      </w:pPr>
      <w:r>
        <w:rPr>
          <w:vertAlign w:val="superscript"/>
        </w:rPr>
        <w:footnoteRef/>
      </w:r>
      <w:r>
        <w:rPr>
          <w:rFonts w:ascii="Times New Roman" w:hAnsi="Times New Roman" w:cs="Times New Roman"/>
          <w:color w:val="000000"/>
          <w:sz w:val="18"/>
          <w:szCs w:val="18"/>
        </w:rPr>
        <w:tab/>
        <w:t>Inserire la denominazione di ogni singolo procedimento amministrativo di competenza dell’istituzione che comporta l’acquisizione di dichiarazioni sostitutive di certificazione e/o dell’atto di notorietà.</w:t>
      </w:r>
    </w:p>
  </w:footnote>
  <w:footnote w:id="9">
    <w:p w:rsidR="005332B3" w:rsidRDefault="005332B3">
      <w:pPr>
        <w:pStyle w:val="normal0"/>
        <w:spacing w:before="100"/>
        <w:ind w:left="142" w:hanging="142"/>
        <w:jc w:val="both"/>
      </w:pPr>
      <w:r>
        <w:rPr>
          <w:vertAlign w:val="superscript"/>
        </w:rPr>
        <w:footnoteRef/>
      </w:r>
      <w:r>
        <w:rPr>
          <w:rFonts w:ascii="Times New Roman" w:hAnsi="Times New Roman" w:cs="Times New Roman"/>
          <w:color w:val="000000"/>
          <w:sz w:val="18"/>
          <w:szCs w:val="18"/>
        </w:rPr>
        <w:tab/>
        <w:t>Indicare la percentuale minima del 2% stabilita dalla Giunta provinciale o una diversa percentuale, purché maggiore al 2%.</w:t>
      </w:r>
    </w:p>
  </w:footnote>
  <w:footnote w:id="10">
    <w:p w:rsidR="005332B3" w:rsidRDefault="005332B3">
      <w:pPr>
        <w:pStyle w:val="normal0"/>
        <w:spacing w:before="100"/>
        <w:ind w:left="142" w:hanging="142"/>
        <w:jc w:val="both"/>
        <w:rPr>
          <w:rFonts w:ascii="Times New Roman" w:hAnsi="Times New Roman" w:cs="Times New Roman"/>
          <w:color w:val="000000"/>
          <w:sz w:val="18"/>
          <w:szCs w:val="18"/>
        </w:rPr>
      </w:pPr>
      <w:r>
        <w:rPr>
          <w:vertAlign w:val="superscript"/>
        </w:rPr>
        <w:footnoteRef/>
      </w:r>
      <w:r>
        <w:rPr>
          <w:rFonts w:ascii="Times New Roman" w:hAnsi="Times New Roman" w:cs="Times New Roman"/>
          <w:color w:val="000000"/>
          <w:sz w:val="18"/>
          <w:szCs w:val="18"/>
        </w:rPr>
        <w:tab/>
        <w:t xml:space="preserve"> Indicare la metodologia di campionamento scelta discrezionalmente dall’istituzione e descrivere la metodologia organizzativa che verrà utilizzata.</w:t>
      </w:r>
    </w:p>
    <w:p w:rsidR="005332B3" w:rsidRDefault="005332B3">
      <w:pPr>
        <w:pStyle w:val="normal0"/>
        <w:spacing w:before="100"/>
        <w:ind w:left="142" w:hanging="142"/>
        <w:jc w:val="both"/>
      </w:pPr>
    </w:p>
  </w:footnote>
  <w:footnote w:id="11">
    <w:p w:rsidR="005332B3" w:rsidRDefault="005332B3">
      <w:pPr>
        <w:pStyle w:val="normal0"/>
        <w:jc w:val="both"/>
      </w:pPr>
      <w:r>
        <w:rPr>
          <w:vertAlign w:val="superscript"/>
        </w:rPr>
        <w:footnoteRef/>
      </w:r>
      <w:r>
        <w:rPr>
          <w:rFonts w:ascii="Times New Roman" w:hAnsi="Times New Roman" w:cs="Times New Roman"/>
          <w:color w:val="000000"/>
          <w:sz w:val="20"/>
          <w:szCs w:val="20"/>
        </w:rPr>
        <w:t xml:space="preserve"> Indicare la tipologia del procedimento amministrativo sul quale viene effettuato il controllo.</w:t>
      </w:r>
    </w:p>
  </w:footnote>
  <w:footnote w:id="12">
    <w:p w:rsidR="005332B3" w:rsidRDefault="005332B3">
      <w:pPr>
        <w:pStyle w:val="normal0"/>
        <w:jc w:val="both"/>
      </w:pPr>
      <w:r>
        <w:rPr>
          <w:vertAlign w:val="superscript"/>
        </w:rPr>
        <w:footnoteRef/>
      </w:r>
      <w:r>
        <w:rPr>
          <w:rFonts w:ascii="Times New Roman" w:hAnsi="Times New Roman" w:cs="Times New Roman"/>
          <w:color w:val="000000"/>
          <w:sz w:val="20"/>
          <w:szCs w:val="20"/>
        </w:rPr>
        <w:t>Indicare gli estremi identificativi delle singole pratiche</w:t>
      </w:r>
    </w:p>
  </w:footnote>
  <w:footnote w:id="13">
    <w:p w:rsidR="005332B3" w:rsidRDefault="005332B3">
      <w:pPr>
        <w:pStyle w:val="normal0"/>
        <w:ind w:left="170" w:hanging="170"/>
        <w:jc w:val="both"/>
      </w:pPr>
      <w:r>
        <w:rPr>
          <w:vertAlign w:val="superscript"/>
        </w:rPr>
        <w:footnoteRef/>
      </w:r>
      <w:r>
        <w:rPr>
          <w:rFonts w:ascii="Times New Roman" w:hAnsi="Times New Roman" w:cs="Times New Roman"/>
          <w:color w:val="000000"/>
          <w:sz w:val="20"/>
          <w:szCs w:val="20"/>
        </w:rPr>
        <w:tab/>
        <w:t>La firma va apposta dal Responsabile del procedimento amministrativo, se individuato dal Dirigente dell’istituzione; diversamente è lo stesso Dirigente dell’istituzione che svolge il ruolo di Responsabile del procedimento amministrativo.</w:t>
      </w:r>
    </w:p>
  </w:footnote>
  <w:footnote w:id="14">
    <w:p w:rsidR="005332B3" w:rsidRDefault="005332B3">
      <w:pPr>
        <w:pStyle w:val="normal0"/>
        <w:jc w:val="both"/>
      </w:pPr>
      <w:r>
        <w:rPr>
          <w:vertAlign w:val="superscript"/>
        </w:rPr>
        <w:footnoteRef/>
      </w:r>
      <w:r>
        <w:rPr>
          <w:rFonts w:ascii="Times New Roman" w:hAnsi="Times New Roman" w:cs="Times New Roman"/>
          <w:color w:val="000000"/>
          <w:sz w:val="20"/>
          <w:szCs w:val="20"/>
        </w:rPr>
        <w:t xml:space="preserve"> Il presente verbale va compilato con riferimento a ciascuna pratica controllata.</w:t>
      </w:r>
    </w:p>
  </w:footnote>
  <w:footnote w:id="15">
    <w:p w:rsidR="005332B3" w:rsidRDefault="005332B3">
      <w:pPr>
        <w:pStyle w:val="normal0"/>
        <w:jc w:val="both"/>
      </w:pPr>
      <w:r>
        <w:rPr>
          <w:vertAlign w:val="superscript"/>
        </w:rPr>
        <w:footnoteRef/>
      </w:r>
      <w:r>
        <w:rPr>
          <w:rFonts w:ascii="Times New Roman" w:hAnsi="Times New Roman" w:cs="Times New Roman"/>
          <w:color w:val="000000"/>
          <w:sz w:val="20"/>
          <w:szCs w:val="20"/>
        </w:rPr>
        <w:t xml:space="preserve"> Indicare tipologia del procedimento, generalità dell’interessato e data di avvio dello stesso.</w:t>
      </w:r>
    </w:p>
  </w:footnote>
  <w:footnote w:id="16">
    <w:p w:rsidR="005332B3" w:rsidRDefault="005332B3">
      <w:pPr>
        <w:pStyle w:val="normal0"/>
        <w:jc w:val="both"/>
      </w:pPr>
      <w:r>
        <w:rPr>
          <w:vertAlign w:val="superscript"/>
        </w:rPr>
        <w:footnoteRef/>
      </w:r>
      <w:r>
        <w:rPr>
          <w:rFonts w:ascii="Times New Roman" w:hAnsi="Times New Roman" w:cs="Times New Roman"/>
          <w:color w:val="000000"/>
          <w:sz w:val="20"/>
          <w:szCs w:val="20"/>
        </w:rPr>
        <w:t xml:space="preserve"> La firma va apposta dal Responsabile del procedimento amministrativo, se individuato dal Dirigente dell’istituzione; diversamente è lo stesso Dirigente dell’istituzione che svolge il ruolo di Responsabile del procedimento amministrativo.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widowControl w:val="0"/>
      <w:spacing w:before="51"/>
      <w:ind w:right="-31"/>
      <w:jc w:val="right"/>
      <w:rPr>
        <w:rFonts w:ascii="Times New Roman" w:hAnsi="Times New Roman" w:cs="Times New Roman"/>
      </w:rPr>
    </w:pPr>
    <w:r>
      <w:rPr>
        <w:rFonts w:ascii="Times New Roman" w:hAnsi="Times New Roman" w:cs="Times New Roman"/>
      </w:rPr>
      <w:t>Circolare n. 2/2022 “ANTICORRUZIONE-TRASPARENZA”   ALLEGATO 1)</w:t>
    </w:r>
  </w:p>
  <w:p w:rsidR="005332B3" w:rsidRDefault="005332B3">
    <w:pPr>
      <w:pStyle w:val="normal0"/>
      <w:widowControl w:val="0"/>
      <w:spacing w:before="51"/>
      <w:ind w:right="-31"/>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widowControl w:val="0"/>
      <w:spacing w:before="51"/>
      <w:ind w:right="-31"/>
      <w:jc w:val="right"/>
      <w:rPr>
        <w:rFonts w:ascii="Times New Roman" w:hAnsi="Times New Roman" w:cs="Times New Roman"/>
      </w:rPr>
    </w:pPr>
    <w:r>
      <w:rPr>
        <w:rFonts w:ascii="Times New Roman" w:hAnsi="Times New Roman" w:cs="Times New Roman"/>
      </w:rPr>
      <w:t>Circolare n. 2/2022 “ANTICORRUZIONE-TRASPARENZA”  ALLEGATO 1)</w:t>
    </w:r>
  </w:p>
  <w:p w:rsidR="005332B3" w:rsidRDefault="005332B3">
    <w:pPr>
      <w:pStyle w:val="normal0"/>
      <w:widowControl w:val="0"/>
      <w:spacing w:before="51"/>
      <w:ind w:right="-31"/>
      <w:jc w:val="right"/>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widowControl w:val="0"/>
      <w:spacing w:before="51"/>
      <w:ind w:right="-31"/>
      <w:jc w:val="right"/>
      <w:rPr>
        <w:rFonts w:ascii="Times New Roman" w:hAnsi="Times New Roman" w:cs="Times New Roman"/>
      </w:rPr>
    </w:pPr>
    <w:r>
      <w:rPr>
        <w:rFonts w:ascii="Times New Roman" w:hAnsi="Times New Roman" w:cs="Times New Roman"/>
      </w:rPr>
      <w:t>Circolare n. 2/2022 “ANTICORRUZIONE-TRASPARENZA”   ALLEGATO 1)</w:t>
    </w:r>
  </w:p>
  <w:p w:rsidR="005332B3" w:rsidRDefault="005332B3">
    <w:pPr>
      <w:pStyle w:val="normal0"/>
      <w:widowControl w:val="0"/>
      <w:spacing w:before="51"/>
      <w:ind w:right="-31"/>
      <w:jc w:val="right"/>
      <w:rPr>
        <w:rFonts w:ascii="Times New Roman" w:hAnsi="Times New Roman" w:cs="Times New Roman"/>
        <w:sz w:val="22"/>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widowControl w:val="0"/>
      <w:spacing w:before="51"/>
      <w:ind w:right="-31"/>
      <w:jc w:val="right"/>
      <w:rPr>
        <w:rFonts w:ascii="Times New Roman" w:hAnsi="Times New Roman" w:cs="Times New Roman"/>
      </w:rPr>
    </w:pPr>
    <w:r>
      <w:rPr>
        <w:rFonts w:ascii="Times New Roman" w:hAnsi="Times New Roman" w:cs="Times New Roman"/>
      </w:rPr>
      <w:t>Circolare n. 2/2022 “ANTICORRUZIONE-TRASPARENZA”  ALLEGATO 1)</w:t>
    </w:r>
  </w:p>
  <w:p w:rsidR="005332B3" w:rsidRDefault="005332B3">
    <w:pPr>
      <w:pStyle w:val="normal0"/>
      <w:widowControl w:val="0"/>
      <w:spacing w:before="51"/>
      <w:ind w:right="-31"/>
      <w:jc w:val="right"/>
      <w:rPr>
        <w:rFonts w:ascii="Times New Roman" w:hAnsi="Times New Roman"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widowControl w:val="0"/>
      <w:spacing w:before="51"/>
      <w:ind w:right="-31"/>
      <w:jc w:val="right"/>
      <w:rPr>
        <w:rFonts w:ascii="Times New Roman" w:hAnsi="Times New Roman" w:cs="Times New Roman"/>
      </w:rPr>
    </w:pPr>
    <w:r>
      <w:rPr>
        <w:rFonts w:ascii="Times New Roman" w:hAnsi="Times New Roman" w:cs="Times New Roman"/>
      </w:rPr>
      <w:t>Circolare n. 2/2022 “ANTICORRUZIONE-TRASPARENZA”  ALLEGATO 1)</w:t>
    </w:r>
  </w:p>
  <w:p w:rsidR="005332B3" w:rsidRDefault="005332B3">
    <w:pPr>
      <w:pStyle w:val="normal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B3" w:rsidRDefault="005332B3">
    <w:pPr>
      <w:pStyle w:val="normal0"/>
      <w:widowControl w:val="0"/>
      <w:spacing w:before="51"/>
      <w:ind w:right="-31"/>
      <w:jc w:val="right"/>
      <w:rPr>
        <w:rFonts w:ascii="Times New Roman" w:hAnsi="Times New Roman" w:cs="Times New Roman"/>
      </w:rPr>
    </w:pPr>
    <w:r>
      <w:rPr>
        <w:rFonts w:ascii="Times New Roman" w:hAnsi="Times New Roman" w:cs="Times New Roman"/>
      </w:rPr>
      <w:t>Circolare n. 2/2022 “ANTICORRUZIONE-TRASPARENZA”  ALLEGATO 1)</w:t>
    </w:r>
  </w:p>
  <w:p w:rsidR="005332B3" w:rsidRDefault="005332B3">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3E81"/>
    <w:multiLevelType w:val="multilevel"/>
    <w:tmpl w:val="FFFFFFFF"/>
    <w:lvl w:ilvl="0">
      <w:start w:val="1"/>
      <w:numFmt w:val="bullet"/>
      <w:lvlText w:val="●"/>
      <w:lvlJc w:val="left"/>
      <w:pPr>
        <w:ind w:left="720" w:hanging="294"/>
      </w:pPr>
      <w:rPr>
        <w:sz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B45D75"/>
    <w:multiLevelType w:val="multilevel"/>
    <w:tmpl w:val="FFFFFFFF"/>
    <w:lvl w:ilvl="0">
      <w:start w:val="1"/>
      <w:numFmt w:val="bullet"/>
      <w:lvlText w:val="●"/>
      <w:lvlJc w:val="left"/>
      <w:pPr>
        <w:ind w:left="720" w:hanging="360"/>
      </w:pPr>
      <w:rPr>
        <w:sz w:val="22"/>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rPr>
        <w:sz w:val="24"/>
      </w:r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rPr>
        <w:sz w:val="24"/>
      </w:r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nsid w:val="1AAA34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28558A"/>
    <w:multiLevelType w:val="multilevel"/>
    <w:tmpl w:val="FFFFFFFF"/>
    <w:lvl w:ilvl="0">
      <w:start w:val="1"/>
      <w:numFmt w:val="bullet"/>
      <w:lvlText w:val="●"/>
      <w:lvlJc w:val="left"/>
      <w:pPr>
        <w:ind w:left="720" w:hanging="360"/>
      </w:pPr>
      <w:rPr>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B8477A"/>
    <w:multiLevelType w:val="multilevel"/>
    <w:tmpl w:val="FFFFFFFF"/>
    <w:lvl w:ilvl="0">
      <w:start w:val="1"/>
      <w:numFmt w:val="bullet"/>
      <w:lvlText w:val="●"/>
      <w:lvlJc w:val="left"/>
      <w:pPr>
        <w:ind w:left="720" w:hanging="360"/>
      </w:pPr>
      <w:rPr>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C5F711F"/>
    <w:multiLevelType w:val="multilevel"/>
    <w:tmpl w:val="FFFFFFFF"/>
    <w:lvl w:ilvl="0">
      <w:start w:val="1"/>
      <w:numFmt w:val="bullet"/>
      <w:lvlText w:val="●"/>
      <w:lvlJc w:val="left"/>
      <w:pPr>
        <w:ind w:left="720" w:hanging="360"/>
      </w:pPr>
      <w:rPr>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13A39CB"/>
    <w:multiLevelType w:val="multilevel"/>
    <w:tmpl w:val="FFFFFFFF"/>
    <w:lvl w:ilvl="0">
      <w:start w:val="1"/>
      <w:numFmt w:val="bullet"/>
      <w:lvlText w:val="●"/>
      <w:lvlJc w:val="left"/>
      <w:pPr>
        <w:ind w:left="720" w:hanging="360"/>
      </w:pPr>
      <w:rPr>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2E26A3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BAE7539"/>
    <w:multiLevelType w:val="multilevel"/>
    <w:tmpl w:val="FFFFFFFF"/>
    <w:lvl w:ilvl="0">
      <w:start w:val="1"/>
      <w:numFmt w:val="bullet"/>
      <w:lvlText w:val="●"/>
      <w:lvlJc w:val="left"/>
      <w:pPr>
        <w:ind w:left="720" w:hanging="360"/>
      </w:pPr>
      <w:rPr>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2632CB2"/>
    <w:multiLevelType w:val="multilevel"/>
    <w:tmpl w:val="FFFFFFFF"/>
    <w:lvl w:ilvl="0">
      <w:start w:val="1"/>
      <w:numFmt w:val="bullet"/>
      <w:lvlText w:val="●"/>
      <w:lvlJc w:val="left"/>
      <w:pPr>
        <w:ind w:left="720" w:hanging="360"/>
      </w:pPr>
      <w:rPr>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691058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9FA6F50"/>
    <w:multiLevelType w:val="multilevel"/>
    <w:tmpl w:val="FFFFFFFF"/>
    <w:lvl w:ilvl="0">
      <w:start w:val="1"/>
      <w:numFmt w:val="bullet"/>
      <w:lvlText w:val="●"/>
      <w:lvlJc w:val="left"/>
      <w:pPr>
        <w:ind w:left="720" w:hanging="360"/>
      </w:pPr>
      <w:rPr>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DFB74E4"/>
    <w:multiLevelType w:val="multilevel"/>
    <w:tmpl w:val="FFFFFFFF"/>
    <w:lvl w:ilvl="0">
      <w:start w:val="1"/>
      <w:numFmt w:val="decimal"/>
      <w:lvlText w:val="%1)"/>
      <w:lvlJc w:val="left"/>
      <w:pPr>
        <w:ind w:left="720" w:hanging="360"/>
      </w:pPr>
      <w:rPr>
        <w:rFonts w:ascii="Times New Roman" w:eastAsia="Times New Roman" w:hAnsi="Times New Roman" w:cs="Times New Roman"/>
        <w:b w:val="0"/>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71A75E85"/>
    <w:multiLevelType w:val="multilevel"/>
    <w:tmpl w:val="FFFFFFFF"/>
    <w:lvl w:ilvl="0">
      <w:start w:val="1"/>
      <w:numFmt w:val="bullet"/>
      <w:lvlText w:val="●"/>
      <w:lvlJc w:val="left"/>
      <w:pPr>
        <w:ind w:left="720" w:hanging="360"/>
      </w:pPr>
      <w:rPr>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13"/>
  </w:num>
  <w:num w:numId="4">
    <w:abstractNumId w:val="11"/>
  </w:num>
  <w:num w:numId="5">
    <w:abstractNumId w:val="2"/>
  </w:num>
  <w:num w:numId="6">
    <w:abstractNumId w:val="3"/>
  </w:num>
  <w:num w:numId="7">
    <w:abstractNumId w:val="9"/>
  </w:num>
  <w:num w:numId="8">
    <w:abstractNumId w:val="12"/>
  </w:num>
  <w:num w:numId="9">
    <w:abstractNumId w:val="0"/>
  </w:num>
  <w:num w:numId="10">
    <w:abstractNumId w:val="4"/>
  </w:num>
  <w:num w:numId="11">
    <w:abstractNumId w:val="8"/>
  </w:num>
  <w:num w:numId="12">
    <w:abstractNumId w:val="7"/>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C29"/>
    <w:rsid w:val="001E7E83"/>
    <w:rsid w:val="002A0DE6"/>
    <w:rsid w:val="005332B3"/>
    <w:rsid w:val="00806C29"/>
    <w:rsid w:val="00912CD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0"/>
    <w:next w:val="normal0"/>
    <w:link w:val="Heading1Char"/>
    <w:uiPriority w:val="99"/>
    <w:qFormat/>
    <w:rsid w:val="00806C29"/>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806C29"/>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806C29"/>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806C29"/>
    <w:pPr>
      <w:keepNext/>
      <w:keepLines/>
      <w:spacing w:before="240" w:after="40"/>
      <w:outlineLvl w:val="3"/>
    </w:pPr>
    <w:rPr>
      <w:b/>
    </w:rPr>
  </w:style>
  <w:style w:type="paragraph" w:styleId="Heading5">
    <w:name w:val="heading 5"/>
    <w:basedOn w:val="normal0"/>
    <w:next w:val="normal0"/>
    <w:link w:val="Heading5Char"/>
    <w:uiPriority w:val="99"/>
    <w:qFormat/>
    <w:rsid w:val="00806C29"/>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806C29"/>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0B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C30B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C30B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C30B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C30B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C30B0"/>
    <w:rPr>
      <w:rFonts w:asciiTheme="minorHAnsi" w:eastAsiaTheme="minorEastAsia" w:hAnsiTheme="minorHAnsi" w:cstheme="minorBidi"/>
      <w:b/>
      <w:bCs/>
    </w:rPr>
  </w:style>
  <w:style w:type="paragraph" w:customStyle="1" w:styleId="normal0">
    <w:name w:val="normal"/>
    <w:uiPriority w:val="99"/>
    <w:rsid w:val="00806C29"/>
    <w:rPr>
      <w:sz w:val="24"/>
      <w:szCs w:val="24"/>
    </w:rPr>
  </w:style>
  <w:style w:type="paragraph" w:styleId="Title">
    <w:name w:val="Title"/>
    <w:basedOn w:val="normal0"/>
    <w:next w:val="normal0"/>
    <w:link w:val="TitleChar"/>
    <w:uiPriority w:val="99"/>
    <w:qFormat/>
    <w:rsid w:val="00806C29"/>
    <w:pPr>
      <w:keepNext/>
      <w:keepLines/>
      <w:spacing w:before="480" w:after="120"/>
    </w:pPr>
    <w:rPr>
      <w:b/>
      <w:sz w:val="72"/>
      <w:szCs w:val="72"/>
    </w:rPr>
  </w:style>
  <w:style w:type="character" w:customStyle="1" w:styleId="TitleChar">
    <w:name w:val="Title Char"/>
    <w:basedOn w:val="DefaultParagraphFont"/>
    <w:link w:val="Title"/>
    <w:uiPriority w:val="10"/>
    <w:rsid w:val="00AC30B0"/>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806C29"/>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AC30B0"/>
    <w:rPr>
      <w:rFonts w:asciiTheme="majorHAnsi" w:eastAsiaTheme="majorEastAsia" w:hAnsiTheme="majorHAnsi" w:cstheme="majorBidi"/>
      <w:sz w:val="24"/>
      <w:szCs w:val="24"/>
    </w:rPr>
  </w:style>
  <w:style w:type="table" w:customStyle="1" w:styleId="Stile">
    <w:name w:val="Stile"/>
    <w:uiPriority w:val="99"/>
    <w:rsid w:val="00806C29"/>
    <w:rPr>
      <w:sz w:val="20"/>
      <w:szCs w:val="20"/>
    </w:rPr>
    <w:tblPr>
      <w:tblStyleRowBandSize w:val="1"/>
      <w:tblStyleColBandSize w:val="1"/>
      <w:tblInd w:w="0" w:type="dxa"/>
      <w:tblCellMar>
        <w:top w:w="57" w:type="dxa"/>
        <w:left w:w="52" w:type="dxa"/>
        <w:bottom w:w="57" w:type="dxa"/>
        <w:right w:w="0" w:type="dxa"/>
      </w:tblCellMar>
    </w:tblPr>
  </w:style>
  <w:style w:type="table" w:customStyle="1" w:styleId="Stile7">
    <w:name w:val="Stile7"/>
    <w:uiPriority w:val="99"/>
    <w:rsid w:val="00806C29"/>
    <w:rPr>
      <w:sz w:val="20"/>
      <w:szCs w:val="20"/>
    </w:rPr>
    <w:tblPr>
      <w:tblStyleRowBandSize w:val="1"/>
      <w:tblStyleColBandSize w:val="1"/>
      <w:tblInd w:w="0" w:type="dxa"/>
      <w:tblCellMar>
        <w:top w:w="57" w:type="dxa"/>
        <w:left w:w="52" w:type="dxa"/>
        <w:bottom w:w="57" w:type="dxa"/>
        <w:right w:w="57" w:type="dxa"/>
      </w:tblCellMar>
    </w:tblPr>
  </w:style>
  <w:style w:type="table" w:customStyle="1" w:styleId="Stile6">
    <w:name w:val="Stile6"/>
    <w:uiPriority w:val="99"/>
    <w:rsid w:val="00806C29"/>
    <w:rPr>
      <w:sz w:val="20"/>
      <w:szCs w:val="20"/>
    </w:rPr>
    <w:tblPr>
      <w:tblStyleRowBandSize w:val="1"/>
      <w:tblStyleColBandSize w:val="1"/>
      <w:tblInd w:w="0" w:type="dxa"/>
      <w:tblCellMar>
        <w:top w:w="57" w:type="dxa"/>
        <w:left w:w="49" w:type="dxa"/>
        <w:bottom w:w="57" w:type="dxa"/>
        <w:right w:w="0" w:type="dxa"/>
      </w:tblCellMar>
    </w:tblPr>
  </w:style>
  <w:style w:type="table" w:customStyle="1" w:styleId="Stile5">
    <w:name w:val="Stile5"/>
    <w:uiPriority w:val="99"/>
    <w:rsid w:val="00806C29"/>
    <w:rPr>
      <w:sz w:val="20"/>
      <w:szCs w:val="20"/>
    </w:rPr>
    <w:tblPr>
      <w:tblStyleRowBandSize w:val="1"/>
      <w:tblStyleColBandSize w:val="1"/>
      <w:tblInd w:w="0" w:type="dxa"/>
      <w:tblCellMar>
        <w:top w:w="57" w:type="dxa"/>
        <w:left w:w="52" w:type="dxa"/>
        <w:bottom w:w="57" w:type="dxa"/>
        <w:right w:w="57" w:type="dxa"/>
      </w:tblCellMar>
    </w:tblPr>
  </w:style>
  <w:style w:type="table" w:customStyle="1" w:styleId="Stile4">
    <w:name w:val="Stile4"/>
    <w:uiPriority w:val="99"/>
    <w:rsid w:val="00806C29"/>
    <w:rPr>
      <w:sz w:val="20"/>
      <w:szCs w:val="20"/>
    </w:rPr>
    <w:tblPr>
      <w:tblStyleRowBandSize w:val="1"/>
      <w:tblStyleColBandSize w:val="1"/>
      <w:tblInd w:w="0" w:type="dxa"/>
      <w:tblCellMar>
        <w:top w:w="57" w:type="dxa"/>
        <w:left w:w="52" w:type="dxa"/>
        <w:bottom w:w="57" w:type="dxa"/>
        <w:right w:w="57" w:type="dxa"/>
      </w:tblCellMar>
    </w:tblPr>
  </w:style>
  <w:style w:type="table" w:customStyle="1" w:styleId="Stile3">
    <w:name w:val="Stile3"/>
    <w:uiPriority w:val="99"/>
    <w:rsid w:val="00806C29"/>
    <w:rPr>
      <w:sz w:val="20"/>
      <w:szCs w:val="20"/>
    </w:rPr>
    <w:tblPr>
      <w:tblStyleRowBandSize w:val="1"/>
      <w:tblStyleColBandSize w:val="1"/>
      <w:tblInd w:w="0" w:type="dxa"/>
      <w:tblCellMar>
        <w:top w:w="57" w:type="dxa"/>
        <w:left w:w="52" w:type="dxa"/>
        <w:bottom w:w="57" w:type="dxa"/>
        <w:right w:w="57" w:type="dxa"/>
      </w:tblCellMar>
    </w:tblPr>
  </w:style>
  <w:style w:type="table" w:customStyle="1" w:styleId="Stile2">
    <w:name w:val="Stile2"/>
    <w:uiPriority w:val="99"/>
    <w:rsid w:val="00806C29"/>
    <w:rPr>
      <w:sz w:val="20"/>
      <w:szCs w:val="20"/>
    </w:rPr>
    <w:tblPr>
      <w:tblStyleRowBandSize w:val="1"/>
      <w:tblStyleColBandSize w:val="1"/>
      <w:tblInd w:w="0" w:type="dxa"/>
      <w:tblCellMar>
        <w:top w:w="57" w:type="dxa"/>
        <w:left w:w="49" w:type="dxa"/>
        <w:bottom w:w="57" w:type="dxa"/>
        <w:right w:w="57" w:type="dxa"/>
      </w:tblCellMar>
    </w:tblPr>
  </w:style>
  <w:style w:type="table" w:customStyle="1" w:styleId="Stile1">
    <w:name w:val="Stile1"/>
    <w:uiPriority w:val="99"/>
    <w:rsid w:val="00806C29"/>
    <w:rPr>
      <w:sz w:val="20"/>
      <w:szCs w:val="20"/>
    </w:rPr>
    <w:tblPr>
      <w:tblStyleRowBandSize w:val="1"/>
      <w:tblStyleColBandSize w:val="1"/>
      <w:tblInd w:w="0" w:type="dxa"/>
      <w:tblCellMar>
        <w:top w:w="57" w:type="dxa"/>
        <w:left w:w="49" w:type="dxa"/>
        <w:bottom w:w="57" w:type="dxa"/>
        <w:right w:w="57"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4264</Words>
  <Characters>24305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subject/>
  <dc:creator/>
  <cp:keywords/>
  <dc:description/>
  <cp:lastModifiedBy>PR42691</cp:lastModifiedBy>
  <cp:revision>2</cp:revision>
  <dcterms:created xsi:type="dcterms:W3CDTF">2022-08-11T15:48:00Z</dcterms:created>
  <dcterms:modified xsi:type="dcterms:W3CDTF">2022-08-11T15:48:00Z</dcterms:modified>
</cp:coreProperties>
</file>